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C121" w14:textId="77777777" w:rsidR="00054DC0" w:rsidRPr="00AB7BA0" w:rsidRDefault="00054DC0" w:rsidP="00054DC0">
      <w:pPr>
        <w:shd w:val="clear" w:color="auto" w:fill="FFFFFF"/>
        <w:spacing w:after="0" w:line="240" w:lineRule="auto"/>
        <w:jc w:val="center"/>
        <w:outlineLvl w:val="1"/>
        <w:rPr>
          <w:rFonts w:ascii="Tahoma" w:eastAsia="Times New Roman" w:hAnsi="Tahoma" w:cs="Tahoma"/>
          <w:b/>
          <w:sz w:val="32"/>
          <w:szCs w:val="32"/>
        </w:rPr>
      </w:pPr>
      <w:r w:rsidRPr="00AB7BA0">
        <w:rPr>
          <w:rFonts w:ascii="Tahoma" w:hAnsi="Tahoma" w:cs="Tahoma"/>
          <w:b/>
          <w:sz w:val="32"/>
          <w:szCs w:val="32"/>
          <w:shd w:val="clear" w:color="auto" w:fill="FFFFFF"/>
        </w:rPr>
        <w:t>PAYROLL ADVANCE POLICY</w:t>
      </w:r>
    </w:p>
    <w:p w14:paraId="2DF2FCC2" w14:textId="77777777" w:rsidR="00054DC0" w:rsidRPr="00AB7BA0" w:rsidRDefault="00054DC0" w:rsidP="00054DC0">
      <w:pPr>
        <w:shd w:val="clear" w:color="auto" w:fill="FFFFFF"/>
        <w:spacing w:after="0" w:line="240" w:lineRule="auto"/>
        <w:jc w:val="both"/>
        <w:outlineLvl w:val="1"/>
        <w:rPr>
          <w:rFonts w:ascii="Tahoma" w:eastAsia="Times New Roman" w:hAnsi="Tahoma" w:cs="Tahoma"/>
          <w:sz w:val="24"/>
          <w:szCs w:val="24"/>
        </w:rPr>
      </w:pPr>
    </w:p>
    <w:p w14:paraId="5DD77C49" w14:textId="77777777" w:rsidR="00054DC0" w:rsidRPr="00AB7BA0" w:rsidRDefault="00054DC0" w:rsidP="00054DC0">
      <w:pPr>
        <w:shd w:val="clear" w:color="auto" w:fill="FFFFFF"/>
        <w:spacing w:after="0" w:line="240" w:lineRule="auto"/>
        <w:jc w:val="both"/>
        <w:outlineLvl w:val="1"/>
        <w:rPr>
          <w:rFonts w:ascii="Tahoma" w:eastAsia="Times New Roman" w:hAnsi="Tahoma" w:cs="Tahoma"/>
          <w:sz w:val="24"/>
          <w:szCs w:val="24"/>
          <w:u w:val="single"/>
        </w:rPr>
      </w:pPr>
      <w:r w:rsidRPr="00AB7BA0">
        <w:rPr>
          <w:rFonts w:ascii="Tahoma" w:eastAsia="Times New Roman" w:hAnsi="Tahoma" w:cs="Tahoma"/>
          <w:sz w:val="24"/>
          <w:szCs w:val="24"/>
          <w:u w:val="single"/>
        </w:rPr>
        <w:t>Policy brief &amp; purpose</w:t>
      </w:r>
    </w:p>
    <w:p w14:paraId="2EC7E63F"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Our payroll advance policy describes our terms for advancing pay to our employees as an emergency short-term loan.</w:t>
      </w:r>
    </w:p>
    <w:p w14:paraId="45D8BDAD" w14:textId="77777777" w:rsidR="00054DC0" w:rsidRPr="00AB7BA0" w:rsidRDefault="00054DC0" w:rsidP="00054DC0">
      <w:pPr>
        <w:shd w:val="clear" w:color="auto" w:fill="FFFFFF"/>
        <w:spacing w:after="0" w:line="240" w:lineRule="auto"/>
        <w:jc w:val="both"/>
        <w:outlineLvl w:val="1"/>
        <w:rPr>
          <w:rFonts w:ascii="Tahoma" w:eastAsia="Times New Roman" w:hAnsi="Tahoma" w:cs="Tahoma"/>
          <w:sz w:val="24"/>
          <w:szCs w:val="24"/>
          <w:u w:val="single"/>
        </w:rPr>
      </w:pPr>
      <w:r w:rsidRPr="00AB7BA0">
        <w:rPr>
          <w:rFonts w:ascii="Tahoma" w:eastAsia="Times New Roman" w:hAnsi="Tahoma" w:cs="Tahoma"/>
          <w:sz w:val="24"/>
          <w:szCs w:val="24"/>
          <w:u w:val="single"/>
        </w:rPr>
        <w:t>Scope</w:t>
      </w:r>
    </w:p>
    <w:p w14:paraId="26F177EE"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This policy applies to all of our permanent full-time or part-time employees regardless of position. Temporary employees who have contracts that span more than [</w:t>
      </w:r>
      <w:r w:rsidRPr="00AB7BA0">
        <w:rPr>
          <w:rFonts w:ascii="Tahoma" w:eastAsia="Times New Roman" w:hAnsi="Tahoma" w:cs="Tahoma"/>
          <w:i/>
          <w:iCs/>
          <w:sz w:val="24"/>
          <w:szCs w:val="24"/>
        </w:rPr>
        <w:t>one year</w:t>
      </w:r>
      <w:r w:rsidRPr="00AB7BA0">
        <w:rPr>
          <w:rFonts w:ascii="Tahoma" w:eastAsia="Times New Roman" w:hAnsi="Tahoma" w:cs="Tahoma"/>
          <w:sz w:val="24"/>
          <w:szCs w:val="24"/>
        </w:rPr>
        <w:t>] may also be included in this policy.</w:t>
      </w:r>
    </w:p>
    <w:p w14:paraId="1892B663" w14:textId="77777777" w:rsidR="00054DC0" w:rsidRPr="00AB7BA0" w:rsidRDefault="00054DC0" w:rsidP="00054DC0">
      <w:pPr>
        <w:shd w:val="clear" w:color="auto" w:fill="FFFFFF"/>
        <w:spacing w:after="0" w:line="240" w:lineRule="auto"/>
        <w:jc w:val="both"/>
        <w:outlineLvl w:val="1"/>
        <w:rPr>
          <w:rFonts w:ascii="Tahoma" w:eastAsia="Times New Roman" w:hAnsi="Tahoma" w:cs="Tahoma"/>
          <w:sz w:val="24"/>
          <w:szCs w:val="24"/>
          <w:u w:val="single"/>
        </w:rPr>
      </w:pPr>
      <w:r w:rsidRPr="00AB7BA0">
        <w:rPr>
          <w:rFonts w:ascii="Tahoma" w:eastAsia="Times New Roman" w:hAnsi="Tahoma" w:cs="Tahoma"/>
          <w:sz w:val="24"/>
          <w:szCs w:val="24"/>
          <w:u w:val="single"/>
        </w:rPr>
        <w:t>Policy elements</w:t>
      </w:r>
    </w:p>
    <w:p w14:paraId="4F6BAE09"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“Payroll advance” refers to employees receiving a portion of their pay before their next normal payday. This doesn’t include any money paid to the employee for relocation or work-related expenses.</w:t>
      </w:r>
    </w:p>
    <w:p w14:paraId="71006057"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Our company isn’t obliged to pay employees in advance. We may choose to do so if employees have legitimate reasons.</w:t>
      </w:r>
    </w:p>
    <w:p w14:paraId="367CD7FA" w14:textId="77777777" w:rsidR="00054DC0" w:rsidRPr="00AB7BA0" w:rsidRDefault="00054DC0" w:rsidP="00054DC0">
      <w:pPr>
        <w:shd w:val="clear" w:color="auto" w:fill="FFFFFF"/>
        <w:spacing w:after="0" w:line="240" w:lineRule="auto"/>
        <w:jc w:val="both"/>
        <w:outlineLvl w:val="2"/>
        <w:rPr>
          <w:rFonts w:ascii="Tahoma" w:eastAsia="Times New Roman" w:hAnsi="Tahoma" w:cs="Tahoma"/>
          <w:sz w:val="24"/>
          <w:szCs w:val="24"/>
          <w:u w:val="single"/>
        </w:rPr>
      </w:pPr>
      <w:r w:rsidRPr="00AB7BA0">
        <w:rPr>
          <w:rFonts w:ascii="Tahoma" w:eastAsia="Times New Roman" w:hAnsi="Tahoma" w:cs="Tahoma"/>
          <w:sz w:val="24"/>
          <w:szCs w:val="24"/>
          <w:u w:val="single"/>
        </w:rPr>
        <w:t>Conditions for requesting a payroll advance</w:t>
      </w:r>
    </w:p>
    <w:p w14:paraId="6E765AB9"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Employees can ask for a pay advance if they:</w:t>
      </w:r>
    </w:p>
    <w:p w14:paraId="4D83614B" w14:textId="77777777" w:rsidR="00054DC0" w:rsidRPr="00AB7BA0" w:rsidRDefault="00054DC0" w:rsidP="00054DC0">
      <w:pPr>
        <w:numPr>
          <w:ilvl w:val="0"/>
          <w:numId w:val="1"/>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Have completed their probation period.</w:t>
      </w:r>
    </w:p>
    <w:p w14:paraId="44385E47" w14:textId="77777777" w:rsidR="00054DC0" w:rsidRPr="00AB7BA0" w:rsidRDefault="00054DC0" w:rsidP="00054DC0">
      <w:pPr>
        <w:numPr>
          <w:ilvl w:val="0"/>
          <w:numId w:val="1"/>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Have not taken any other company-sponsored loan.</w:t>
      </w:r>
    </w:p>
    <w:p w14:paraId="41859013" w14:textId="77777777" w:rsidR="00054DC0" w:rsidRPr="00AB7BA0" w:rsidRDefault="00054DC0" w:rsidP="00054DC0">
      <w:pPr>
        <w:numPr>
          <w:ilvl w:val="0"/>
          <w:numId w:val="1"/>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Have not asked for a pay advance in the past [</w:t>
      </w:r>
      <w:r w:rsidRPr="00AB7BA0">
        <w:rPr>
          <w:rFonts w:ascii="Tahoma" w:eastAsia="Times New Roman" w:hAnsi="Tahoma" w:cs="Tahoma"/>
          <w:i/>
          <w:iCs/>
          <w:sz w:val="24"/>
          <w:szCs w:val="24"/>
        </w:rPr>
        <w:t>six months</w:t>
      </w:r>
      <w:r w:rsidRPr="00AB7BA0">
        <w:rPr>
          <w:rFonts w:ascii="Tahoma" w:eastAsia="Times New Roman" w:hAnsi="Tahoma" w:cs="Tahoma"/>
          <w:sz w:val="24"/>
          <w:szCs w:val="24"/>
        </w:rPr>
        <w:t>.]</w:t>
      </w:r>
    </w:p>
    <w:p w14:paraId="3BF51147"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These conditions apply to all eligible employees without discrimination against protected characteristics, rank or position.</w:t>
      </w:r>
    </w:p>
    <w:p w14:paraId="43A4AB9B"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Employees should have a legitimate reason to ask for advance pay, usually an unexpected or unavoidable occurrence. Examples of such reasons are having to pay for:</w:t>
      </w:r>
    </w:p>
    <w:p w14:paraId="1F5838D8" w14:textId="77777777" w:rsidR="00054DC0" w:rsidRPr="00AB7BA0" w:rsidRDefault="00054DC0" w:rsidP="00054DC0">
      <w:pPr>
        <w:numPr>
          <w:ilvl w:val="0"/>
          <w:numId w:val="2"/>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w:t>
      </w:r>
      <w:r w:rsidRPr="00AB7BA0">
        <w:rPr>
          <w:rFonts w:ascii="Tahoma" w:eastAsia="Times New Roman" w:hAnsi="Tahoma" w:cs="Tahoma"/>
          <w:i/>
          <w:iCs/>
          <w:sz w:val="24"/>
          <w:szCs w:val="24"/>
        </w:rPr>
        <w:t>Family or personal emergencies (e.g. being victims of a robbery or fire, having to pay funeral fees)</w:t>
      </w:r>
      <w:r w:rsidRPr="00AB7BA0">
        <w:rPr>
          <w:rFonts w:ascii="Tahoma" w:eastAsia="Times New Roman" w:hAnsi="Tahoma" w:cs="Tahoma"/>
          <w:sz w:val="24"/>
          <w:szCs w:val="24"/>
        </w:rPr>
        <w:t>]</w:t>
      </w:r>
    </w:p>
    <w:p w14:paraId="168980A7" w14:textId="77777777" w:rsidR="00054DC0" w:rsidRPr="00AB7BA0" w:rsidRDefault="00054DC0" w:rsidP="00054DC0">
      <w:pPr>
        <w:numPr>
          <w:ilvl w:val="0"/>
          <w:numId w:val="2"/>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w:t>
      </w:r>
      <w:r w:rsidRPr="00AB7BA0">
        <w:rPr>
          <w:rFonts w:ascii="Tahoma" w:eastAsia="Times New Roman" w:hAnsi="Tahoma" w:cs="Tahoma"/>
          <w:i/>
          <w:iCs/>
          <w:sz w:val="24"/>
          <w:szCs w:val="24"/>
        </w:rPr>
        <w:t>Hospital bills not covered by medical insurance</w:t>
      </w:r>
      <w:r w:rsidRPr="00AB7BA0">
        <w:rPr>
          <w:rFonts w:ascii="Tahoma" w:eastAsia="Times New Roman" w:hAnsi="Tahoma" w:cs="Tahoma"/>
          <w:sz w:val="24"/>
          <w:szCs w:val="24"/>
        </w:rPr>
        <w:t>]</w:t>
      </w:r>
    </w:p>
    <w:p w14:paraId="34193367" w14:textId="77777777" w:rsidR="00054DC0" w:rsidRPr="00AB7BA0" w:rsidRDefault="00054DC0" w:rsidP="00054DC0">
      <w:pPr>
        <w:numPr>
          <w:ilvl w:val="0"/>
          <w:numId w:val="2"/>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w:t>
      </w:r>
      <w:r w:rsidRPr="00AB7BA0">
        <w:rPr>
          <w:rFonts w:ascii="Tahoma" w:eastAsia="Times New Roman" w:hAnsi="Tahoma" w:cs="Tahoma"/>
          <w:i/>
          <w:iCs/>
          <w:sz w:val="24"/>
          <w:szCs w:val="24"/>
        </w:rPr>
        <w:t>Car repairs not covered by insurance</w:t>
      </w:r>
      <w:r w:rsidRPr="00AB7BA0">
        <w:rPr>
          <w:rFonts w:ascii="Tahoma" w:eastAsia="Times New Roman" w:hAnsi="Tahoma" w:cs="Tahoma"/>
          <w:sz w:val="24"/>
          <w:szCs w:val="24"/>
        </w:rPr>
        <w:t>]</w:t>
      </w:r>
    </w:p>
    <w:p w14:paraId="45D5BAC1"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Our company may make payments on behalf of the employee when applicable (e.g. utility, credit card or mortgage bill) instead of giving them the pay advance directly.</w:t>
      </w:r>
    </w:p>
    <w:p w14:paraId="336A4AC4"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u w:val="single"/>
        </w:rPr>
      </w:pPr>
      <w:r w:rsidRPr="00AB7BA0">
        <w:rPr>
          <w:rFonts w:ascii="Tahoma" w:eastAsia="Times New Roman" w:hAnsi="Tahoma" w:cs="Tahoma"/>
          <w:sz w:val="24"/>
          <w:szCs w:val="24"/>
          <w:u w:val="single"/>
        </w:rPr>
        <w:t>Examples of non-legitimate reasons are:</w:t>
      </w:r>
    </w:p>
    <w:p w14:paraId="0FC31414" w14:textId="77777777" w:rsidR="00054DC0" w:rsidRPr="00AB7BA0" w:rsidRDefault="00054DC0" w:rsidP="00054DC0">
      <w:pPr>
        <w:numPr>
          <w:ilvl w:val="0"/>
          <w:numId w:val="3"/>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w:t>
      </w:r>
      <w:r w:rsidRPr="00AB7BA0">
        <w:rPr>
          <w:rFonts w:ascii="Tahoma" w:eastAsia="Times New Roman" w:hAnsi="Tahoma" w:cs="Tahoma"/>
          <w:i/>
          <w:iCs/>
          <w:sz w:val="24"/>
          <w:szCs w:val="24"/>
        </w:rPr>
        <w:t>Taking a planned vacation</w:t>
      </w:r>
      <w:r w:rsidRPr="00AB7BA0">
        <w:rPr>
          <w:rFonts w:ascii="Tahoma" w:eastAsia="Times New Roman" w:hAnsi="Tahoma" w:cs="Tahoma"/>
          <w:sz w:val="24"/>
          <w:szCs w:val="24"/>
        </w:rPr>
        <w:t>]</w:t>
      </w:r>
    </w:p>
    <w:p w14:paraId="49E5F2B2" w14:textId="77777777" w:rsidR="00054DC0" w:rsidRPr="00AB7BA0" w:rsidRDefault="00054DC0" w:rsidP="00054DC0">
      <w:pPr>
        <w:numPr>
          <w:ilvl w:val="0"/>
          <w:numId w:val="3"/>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lastRenderedPageBreak/>
        <w:t>[</w:t>
      </w:r>
      <w:r w:rsidRPr="00AB7BA0">
        <w:rPr>
          <w:rFonts w:ascii="Tahoma" w:eastAsia="Times New Roman" w:hAnsi="Tahoma" w:cs="Tahoma"/>
          <w:i/>
          <w:iCs/>
          <w:sz w:val="24"/>
          <w:szCs w:val="24"/>
        </w:rPr>
        <w:t>Entertainment expenses</w:t>
      </w:r>
      <w:r w:rsidRPr="00AB7BA0">
        <w:rPr>
          <w:rFonts w:ascii="Tahoma" w:eastAsia="Times New Roman" w:hAnsi="Tahoma" w:cs="Tahoma"/>
          <w:sz w:val="24"/>
          <w:szCs w:val="24"/>
        </w:rPr>
        <w:t>]</w:t>
      </w:r>
    </w:p>
    <w:p w14:paraId="159C6FAF" w14:textId="77777777" w:rsidR="00054DC0" w:rsidRPr="00AB7BA0" w:rsidRDefault="00054DC0" w:rsidP="00054DC0">
      <w:pPr>
        <w:numPr>
          <w:ilvl w:val="0"/>
          <w:numId w:val="3"/>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w:t>
      </w:r>
      <w:r w:rsidRPr="00AB7BA0">
        <w:rPr>
          <w:rFonts w:ascii="Tahoma" w:eastAsia="Times New Roman" w:hAnsi="Tahoma" w:cs="Tahoma"/>
          <w:i/>
          <w:iCs/>
          <w:sz w:val="24"/>
          <w:szCs w:val="24"/>
        </w:rPr>
        <w:t>Gambling</w:t>
      </w:r>
      <w:r w:rsidRPr="00AB7BA0">
        <w:rPr>
          <w:rFonts w:ascii="Tahoma" w:eastAsia="Times New Roman" w:hAnsi="Tahoma" w:cs="Tahoma"/>
          <w:sz w:val="24"/>
          <w:szCs w:val="24"/>
        </w:rPr>
        <w:t>]</w:t>
      </w:r>
    </w:p>
    <w:p w14:paraId="2D7537F6" w14:textId="77777777" w:rsidR="00054DC0" w:rsidRPr="00AB7BA0" w:rsidRDefault="00054DC0" w:rsidP="00054DC0">
      <w:pPr>
        <w:numPr>
          <w:ilvl w:val="0"/>
          <w:numId w:val="3"/>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w:t>
      </w:r>
      <w:r w:rsidRPr="00AB7BA0">
        <w:rPr>
          <w:rFonts w:ascii="Tahoma" w:eastAsia="Times New Roman" w:hAnsi="Tahoma" w:cs="Tahoma"/>
          <w:i/>
          <w:iCs/>
          <w:sz w:val="24"/>
          <w:szCs w:val="24"/>
        </w:rPr>
        <w:t>Fines</w:t>
      </w:r>
      <w:r w:rsidRPr="00AB7BA0">
        <w:rPr>
          <w:rFonts w:ascii="Tahoma" w:eastAsia="Times New Roman" w:hAnsi="Tahoma" w:cs="Tahoma"/>
          <w:sz w:val="24"/>
          <w:szCs w:val="24"/>
        </w:rPr>
        <w:t>]</w:t>
      </w:r>
    </w:p>
    <w:p w14:paraId="04F0925E" w14:textId="77777777" w:rsidR="00054DC0" w:rsidRPr="00AB7BA0" w:rsidRDefault="00054DC0" w:rsidP="00054DC0">
      <w:pPr>
        <w:shd w:val="clear" w:color="auto" w:fill="FFFFFF"/>
        <w:spacing w:after="0" w:line="240" w:lineRule="auto"/>
        <w:jc w:val="both"/>
        <w:outlineLvl w:val="2"/>
        <w:rPr>
          <w:rFonts w:ascii="Tahoma" w:eastAsia="Times New Roman" w:hAnsi="Tahoma" w:cs="Tahoma"/>
          <w:sz w:val="24"/>
          <w:szCs w:val="24"/>
          <w:u w:val="single"/>
        </w:rPr>
      </w:pPr>
      <w:r w:rsidRPr="00AB7BA0">
        <w:rPr>
          <w:rFonts w:ascii="Tahoma" w:eastAsia="Times New Roman" w:hAnsi="Tahoma" w:cs="Tahoma"/>
          <w:sz w:val="24"/>
          <w:szCs w:val="24"/>
          <w:u w:val="single"/>
        </w:rPr>
        <w:t>Payroll advance terms</w:t>
      </w:r>
    </w:p>
    <w:p w14:paraId="1C2BC3E4"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The minimum advance pay is [</w:t>
      </w:r>
      <w:r w:rsidRPr="00AB7BA0">
        <w:rPr>
          <w:rFonts w:ascii="Tahoma" w:eastAsia="Times New Roman" w:hAnsi="Tahoma" w:cs="Tahoma"/>
          <w:i/>
          <w:iCs/>
          <w:sz w:val="24"/>
          <w:szCs w:val="24"/>
        </w:rPr>
        <w:t>half of employees’ monthly net pay</w:t>
      </w:r>
      <w:r w:rsidRPr="00AB7BA0">
        <w:rPr>
          <w:rFonts w:ascii="Tahoma" w:eastAsia="Times New Roman" w:hAnsi="Tahoma" w:cs="Tahoma"/>
          <w:sz w:val="24"/>
          <w:szCs w:val="24"/>
        </w:rPr>
        <w:t xml:space="preserve">] and </w:t>
      </w:r>
      <w:proofErr w:type="spellStart"/>
      <w:r w:rsidRPr="00AB7BA0">
        <w:rPr>
          <w:rFonts w:ascii="Tahoma" w:eastAsia="Times New Roman" w:hAnsi="Tahoma" w:cs="Tahoma"/>
          <w:sz w:val="24"/>
          <w:szCs w:val="24"/>
        </w:rPr>
        <w:t>can not</w:t>
      </w:r>
      <w:proofErr w:type="spellEnd"/>
      <w:r w:rsidRPr="00AB7BA0">
        <w:rPr>
          <w:rFonts w:ascii="Tahoma" w:eastAsia="Times New Roman" w:hAnsi="Tahoma" w:cs="Tahoma"/>
          <w:sz w:val="24"/>
          <w:szCs w:val="24"/>
        </w:rPr>
        <w:t xml:space="preserve"> exceed [</w:t>
      </w:r>
      <w:r w:rsidRPr="00AB7BA0">
        <w:rPr>
          <w:rFonts w:ascii="Tahoma" w:eastAsia="Times New Roman" w:hAnsi="Tahoma" w:cs="Tahoma"/>
          <w:i/>
          <w:iCs/>
          <w:sz w:val="24"/>
          <w:szCs w:val="24"/>
        </w:rPr>
        <w:t>80% of employees’ monthly net pay</w:t>
      </w:r>
      <w:r w:rsidRPr="00AB7BA0">
        <w:rPr>
          <w:rFonts w:ascii="Tahoma" w:eastAsia="Times New Roman" w:hAnsi="Tahoma" w:cs="Tahoma"/>
          <w:sz w:val="24"/>
          <w:szCs w:val="24"/>
        </w:rPr>
        <w:t>.] If employees find themselves in need of more frequent or larger pay advances than they are allowed, they should discuss the situation with their [</w:t>
      </w:r>
      <w:r w:rsidRPr="00AB7BA0">
        <w:rPr>
          <w:rFonts w:ascii="Tahoma" w:eastAsia="Times New Roman" w:hAnsi="Tahoma" w:cs="Tahoma"/>
          <w:i/>
          <w:iCs/>
          <w:sz w:val="24"/>
          <w:szCs w:val="24"/>
        </w:rPr>
        <w:t>Department and HR Director</w:t>
      </w:r>
      <w:r w:rsidRPr="00AB7BA0">
        <w:rPr>
          <w:rFonts w:ascii="Tahoma" w:eastAsia="Times New Roman" w:hAnsi="Tahoma" w:cs="Tahoma"/>
          <w:sz w:val="24"/>
          <w:szCs w:val="24"/>
        </w:rPr>
        <w:t>.] Management may decide to make exceptions on a case-by-case basis.</w:t>
      </w:r>
    </w:p>
    <w:p w14:paraId="5606CDF4"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We will deduct the amount of the advance pay from an employee’s future paychecks. This may mean:</w:t>
      </w:r>
    </w:p>
    <w:p w14:paraId="5E17F875" w14:textId="77777777" w:rsidR="00054DC0" w:rsidRPr="00AB7BA0" w:rsidRDefault="00054DC0" w:rsidP="00054DC0">
      <w:pPr>
        <w:numPr>
          <w:ilvl w:val="0"/>
          <w:numId w:val="4"/>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Deducting the full amount from their next paycheck.</w:t>
      </w:r>
    </w:p>
    <w:p w14:paraId="58A39325" w14:textId="77777777" w:rsidR="00054DC0" w:rsidRPr="00AB7BA0" w:rsidRDefault="00054DC0" w:rsidP="00054DC0">
      <w:pPr>
        <w:numPr>
          <w:ilvl w:val="0"/>
          <w:numId w:val="4"/>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Repaying the amount in small installments out of a number of future paychecks.</w:t>
      </w:r>
    </w:p>
    <w:p w14:paraId="1650C8D6"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The repayment terms must be in writing and signed by employees. Repayment terms will comply with the law if it places restrictions on the deductible amount or if it prohibits paycheck deductions altogether.</w:t>
      </w:r>
    </w:p>
    <w:p w14:paraId="34357DC7"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We will not charge any administrative fees or interest.</w:t>
      </w:r>
    </w:p>
    <w:p w14:paraId="03271270"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If an employee resigns or is terminated before they repay their payroll advance, HR is responsible for reaching a new agreement with the employee or deducting the entire remaining amount from the final paycheck. Any relevant legal requirements (whether national or local) must be followed.</w:t>
      </w:r>
    </w:p>
    <w:p w14:paraId="0CFB0FAF" w14:textId="77777777" w:rsidR="00054DC0" w:rsidRPr="00AB7BA0" w:rsidRDefault="00054DC0" w:rsidP="00054DC0">
      <w:pPr>
        <w:shd w:val="clear" w:color="auto" w:fill="FFFFFF"/>
        <w:spacing w:after="0" w:line="240" w:lineRule="auto"/>
        <w:jc w:val="both"/>
        <w:outlineLvl w:val="2"/>
        <w:rPr>
          <w:rFonts w:ascii="Tahoma" w:eastAsia="Times New Roman" w:hAnsi="Tahoma" w:cs="Tahoma"/>
          <w:sz w:val="24"/>
          <w:szCs w:val="24"/>
          <w:u w:val="single"/>
        </w:rPr>
      </w:pPr>
      <w:r w:rsidRPr="00AB7BA0">
        <w:rPr>
          <w:rFonts w:ascii="Tahoma" w:eastAsia="Times New Roman" w:hAnsi="Tahoma" w:cs="Tahoma"/>
          <w:sz w:val="24"/>
          <w:szCs w:val="24"/>
          <w:u w:val="single"/>
        </w:rPr>
        <w:t>Payroll advance agreements</w:t>
      </w:r>
    </w:p>
    <w:p w14:paraId="16955A83"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Employees who want to request a payroll advance should ask for HR for an official form. They must:</w:t>
      </w:r>
    </w:p>
    <w:p w14:paraId="7ABE04F4" w14:textId="77777777" w:rsidR="00054DC0" w:rsidRPr="00AB7BA0" w:rsidRDefault="00054DC0" w:rsidP="00054DC0">
      <w:pPr>
        <w:numPr>
          <w:ilvl w:val="0"/>
          <w:numId w:val="5"/>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Indicate their reasons for filing the form.</w:t>
      </w:r>
    </w:p>
    <w:p w14:paraId="66D1107E" w14:textId="77777777" w:rsidR="00054DC0" w:rsidRPr="00AB7BA0" w:rsidRDefault="00054DC0" w:rsidP="00054DC0">
      <w:pPr>
        <w:numPr>
          <w:ilvl w:val="0"/>
          <w:numId w:val="5"/>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State the amount of money they want to receive in advance.</w:t>
      </w:r>
    </w:p>
    <w:p w14:paraId="7D72A024" w14:textId="77777777" w:rsidR="00054DC0" w:rsidRPr="00AB7BA0" w:rsidRDefault="00054DC0" w:rsidP="00054DC0">
      <w:pPr>
        <w:numPr>
          <w:ilvl w:val="0"/>
          <w:numId w:val="5"/>
        </w:numPr>
        <w:shd w:val="clear" w:color="auto" w:fill="FFFFFF"/>
        <w:spacing w:before="100" w:beforeAutospacing="1" w:after="100" w:afterAutospacing="1" w:line="240" w:lineRule="auto"/>
        <w:ind w:left="240"/>
        <w:jc w:val="both"/>
        <w:rPr>
          <w:rFonts w:ascii="Tahoma" w:eastAsia="Times New Roman" w:hAnsi="Tahoma" w:cs="Tahoma"/>
          <w:sz w:val="24"/>
          <w:szCs w:val="24"/>
        </w:rPr>
      </w:pPr>
      <w:r w:rsidRPr="00AB7BA0">
        <w:rPr>
          <w:rFonts w:ascii="Tahoma" w:eastAsia="Times New Roman" w:hAnsi="Tahoma" w:cs="Tahoma"/>
          <w:sz w:val="24"/>
          <w:szCs w:val="24"/>
        </w:rPr>
        <w:t>Sign to accept this policy’s terms.</w:t>
      </w:r>
    </w:p>
    <w:p w14:paraId="31767446"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u w:val="single"/>
        </w:rPr>
      </w:pPr>
      <w:r w:rsidRPr="00AB7BA0">
        <w:rPr>
          <w:rFonts w:ascii="Tahoma" w:eastAsia="Times New Roman" w:hAnsi="Tahoma" w:cs="Tahoma"/>
          <w:sz w:val="24"/>
          <w:szCs w:val="24"/>
          <w:u w:val="single"/>
        </w:rPr>
        <w:t>This procedure must be followed:</w:t>
      </w:r>
    </w:p>
    <w:p w14:paraId="28576A30" w14:textId="77777777" w:rsidR="00054DC0" w:rsidRPr="00AB7BA0" w:rsidRDefault="00054DC0" w:rsidP="00054DC0">
      <w:pPr>
        <w:numPr>
          <w:ilvl w:val="0"/>
          <w:numId w:val="6"/>
        </w:numPr>
        <w:shd w:val="clear" w:color="auto" w:fill="FFFFFF"/>
        <w:spacing w:before="100" w:beforeAutospacing="1" w:after="100" w:afterAutospacing="1" w:line="240" w:lineRule="auto"/>
        <w:ind w:left="0"/>
        <w:jc w:val="both"/>
        <w:rPr>
          <w:rFonts w:ascii="Tahoma" w:eastAsia="Times New Roman" w:hAnsi="Tahoma" w:cs="Tahoma"/>
          <w:sz w:val="24"/>
          <w:szCs w:val="24"/>
        </w:rPr>
      </w:pPr>
      <w:r w:rsidRPr="00AB7BA0">
        <w:rPr>
          <w:rFonts w:ascii="Tahoma" w:eastAsia="Times New Roman" w:hAnsi="Tahoma" w:cs="Tahoma"/>
          <w:sz w:val="24"/>
          <w:szCs w:val="24"/>
        </w:rPr>
        <w:t>Employees should submit the form to their Department Head (or HR if their Department Head is unavailable.)</w:t>
      </w:r>
    </w:p>
    <w:p w14:paraId="3C91753A" w14:textId="77777777" w:rsidR="00054DC0" w:rsidRPr="00AB7BA0" w:rsidRDefault="00054DC0" w:rsidP="00054DC0">
      <w:pPr>
        <w:numPr>
          <w:ilvl w:val="0"/>
          <w:numId w:val="6"/>
        </w:numPr>
        <w:shd w:val="clear" w:color="auto" w:fill="FFFFFF"/>
        <w:spacing w:before="100" w:beforeAutospacing="1" w:after="100" w:afterAutospacing="1" w:line="240" w:lineRule="auto"/>
        <w:ind w:left="0"/>
        <w:jc w:val="both"/>
        <w:rPr>
          <w:rFonts w:ascii="Tahoma" w:eastAsia="Times New Roman" w:hAnsi="Tahoma" w:cs="Tahoma"/>
          <w:sz w:val="24"/>
          <w:szCs w:val="24"/>
        </w:rPr>
      </w:pPr>
      <w:r w:rsidRPr="00AB7BA0">
        <w:rPr>
          <w:rFonts w:ascii="Tahoma" w:eastAsia="Times New Roman" w:hAnsi="Tahoma" w:cs="Tahoma"/>
          <w:sz w:val="24"/>
          <w:szCs w:val="24"/>
        </w:rPr>
        <w:t>The Department Head should first review the form. If they approve, they must sign the form and submit it to HR and [</w:t>
      </w:r>
      <w:r w:rsidRPr="00AB7BA0">
        <w:rPr>
          <w:rFonts w:ascii="Tahoma" w:eastAsia="Times New Roman" w:hAnsi="Tahoma" w:cs="Tahoma"/>
          <w:i/>
          <w:iCs/>
          <w:sz w:val="24"/>
          <w:szCs w:val="24"/>
        </w:rPr>
        <w:t>Finance Director</w:t>
      </w:r>
      <w:r w:rsidRPr="00AB7BA0">
        <w:rPr>
          <w:rFonts w:ascii="Tahoma" w:eastAsia="Times New Roman" w:hAnsi="Tahoma" w:cs="Tahoma"/>
          <w:sz w:val="24"/>
          <w:szCs w:val="24"/>
        </w:rPr>
        <w:t>.]</w:t>
      </w:r>
    </w:p>
    <w:p w14:paraId="334AF7FB" w14:textId="77777777" w:rsidR="00054DC0" w:rsidRPr="00AB7BA0" w:rsidRDefault="00054DC0" w:rsidP="00054DC0">
      <w:pPr>
        <w:numPr>
          <w:ilvl w:val="0"/>
          <w:numId w:val="6"/>
        </w:numPr>
        <w:shd w:val="clear" w:color="auto" w:fill="FFFFFF"/>
        <w:spacing w:before="100" w:beforeAutospacing="1" w:after="100" w:afterAutospacing="1" w:line="240" w:lineRule="auto"/>
        <w:ind w:left="0"/>
        <w:jc w:val="both"/>
        <w:rPr>
          <w:rFonts w:ascii="Tahoma" w:eastAsia="Times New Roman" w:hAnsi="Tahoma" w:cs="Tahoma"/>
          <w:sz w:val="24"/>
          <w:szCs w:val="24"/>
        </w:rPr>
      </w:pPr>
      <w:r w:rsidRPr="00AB7BA0">
        <w:rPr>
          <w:rFonts w:ascii="Tahoma" w:eastAsia="Times New Roman" w:hAnsi="Tahoma" w:cs="Tahoma"/>
          <w:sz w:val="24"/>
          <w:szCs w:val="24"/>
        </w:rPr>
        <w:lastRenderedPageBreak/>
        <w:t>HR and the [</w:t>
      </w:r>
      <w:r w:rsidRPr="00AB7BA0">
        <w:rPr>
          <w:rFonts w:ascii="Tahoma" w:eastAsia="Times New Roman" w:hAnsi="Tahoma" w:cs="Tahoma"/>
          <w:i/>
          <w:iCs/>
          <w:sz w:val="24"/>
          <w:szCs w:val="24"/>
        </w:rPr>
        <w:t>Finance Director</w:t>
      </w:r>
      <w:r w:rsidRPr="00AB7BA0">
        <w:rPr>
          <w:rFonts w:ascii="Tahoma" w:eastAsia="Times New Roman" w:hAnsi="Tahoma" w:cs="Tahoma"/>
          <w:sz w:val="24"/>
          <w:szCs w:val="24"/>
        </w:rPr>
        <w:t>] must also review the form and decide whether to grant the employee’s request within [</w:t>
      </w:r>
      <w:r w:rsidRPr="00AB7BA0">
        <w:rPr>
          <w:rFonts w:ascii="Tahoma" w:eastAsia="Times New Roman" w:hAnsi="Tahoma" w:cs="Tahoma"/>
          <w:i/>
          <w:iCs/>
          <w:sz w:val="24"/>
          <w:szCs w:val="24"/>
        </w:rPr>
        <w:t>two days</w:t>
      </w:r>
      <w:r w:rsidRPr="00AB7BA0">
        <w:rPr>
          <w:rFonts w:ascii="Tahoma" w:eastAsia="Times New Roman" w:hAnsi="Tahoma" w:cs="Tahoma"/>
          <w:sz w:val="24"/>
          <w:szCs w:val="24"/>
        </w:rPr>
        <w:t>] of receiving the form. If they approve, HR must create an agreement form on pay advance and repayment terms taking any applicable taxes into account. This agreement must be signed by HR, the [</w:t>
      </w:r>
      <w:r w:rsidRPr="00AB7BA0">
        <w:rPr>
          <w:rFonts w:ascii="Tahoma" w:eastAsia="Times New Roman" w:hAnsi="Tahoma" w:cs="Tahoma"/>
          <w:i/>
          <w:iCs/>
          <w:sz w:val="24"/>
          <w:szCs w:val="24"/>
        </w:rPr>
        <w:t>Finance Director</w:t>
      </w:r>
      <w:r w:rsidRPr="00AB7BA0">
        <w:rPr>
          <w:rFonts w:ascii="Tahoma" w:eastAsia="Times New Roman" w:hAnsi="Tahoma" w:cs="Tahoma"/>
          <w:sz w:val="24"/>
          <w:szCs w:val="24"/>
        </w:rPr>
        <w:t>] and the employee and include relevant dates.</w:t>
      </w:r>
    </w:p>
    <w:p w14:paraId="5E181DB7" w14:textId="77777777" w:rsidR="00054DC0" w:rsidRPr="00AB7BA0" w:rsidRDefault="00054DC0" w:rsidP="00054DC0">
      <w:pPr>
        <w:numPr>
          <w:ilvl w:val="0"/>
          <w:numId w:val="6"/>
        </w:numPr>
        <w:shd w:val="clear" w:color="auto" w:fill="FFFFFF"/>
        <w:spacing w:before="100" w:beforeAutospacing="1" w:after="100" w:afterAutospacing="1" w:line="240" w:lineRule="auto"/>
        <w:ind w:left="0"/>
        <w:jc w:val="both"/>
        <w:rPr>
          <w:rFonts w:ascii="Tahoma" w:eastAsia="Times New Roman" w:hAnsi="Tahoma" w:cs="Tahoma"/>
          <w:sz w:val="24"/>
          <w:szCs w:val="24"/>
        </w:rPr>
      </w:pPr>
      <w:r w:rsidRPr="00AB7BA0">
        <w:rPr>
          <w:rFonts w:ascii="Tahoma" w:eastAsia="Times New Roman" w:hAnsi="Tahoma" w:cs="Tahoma"/>
          <w:sz w:val="24"/>
          <w:szCs w:val="24"/>
        </w:rPr>
        <w:t>HR must forward the signed agreement to the accounting department. The accounting department must give employees their advanced pay through check, cash or bank transfer within [two days] since receiving the form.</w:t>
      </w:r>
    </w:p>
    <w:p w14:paraId="5E38E4E6" w14:textId="77777777" w:rsidR="00054DC0" w:rsidRPr="00AB7BA0" w:rsidRDefault="00054DC0" w:rsidP="00054DC0">
      <w:pPr>
        <w:shd w:val="clear" w:color="auto" w:fill="FFFFFF"/>
        <w:spacing w:after="336" w:line="240" w:lineRule="auto"/>
        <w:jc w:val="both"/>
        <w:rPr>
          <w:rFonts w:ascii="Tahoma" w:eastAsia="Times New Roman" w:hAnsi="Tahoma" w:cs="Tahoma"/>
          <w:sz w:val="24"/>
          <w:szCs w:val="24"/>
        </w:rPr>
      </w:pPr>
      <w:r w:rsidRPr="00AB7BA0">
        <w:rPr>
          <w:rFonts w:ascii="Tahoma" w:eastAsia="Times New Roman" w:hAnsi="Tahoma" w:cs="Tahoma"/>
          <w:sz w:val="24"/>
          <w:szCs w:val="24"/>
        </w:rPr>
        <w:t>If the request is denied, the [</w:t>
      </w:r>
      <w:r w:rsidRPr="00AB7BA0">
        <w:rPr>
          <w:rFonts w:ascii="Tahoma" w:eastAsia="Times New Roman" w:hAnsi="Tahoma" w:cs="Tahoma"/>
          <w:i/>
          <w:iCs/>
          <w:sz w:val="24"/>
          <w:szCs w:val="24"/>
        </w:rPr>
        <w:t>manager/HR</w:t>
      </w:r>
      <w:r w:rsidRPr="00AB7BA0">
        <w:rPr>
          <w:rFonts w:ascii="Tahoma" w:eastAsia="Times New Roman" w:hAnsi="Tahoma" w:cs="Tahoma"/>
          <w:sz w:val="24"/>
          <w:szCs w:val="24"/>
        </w:rPr>
        <w:t>] must inform that employee within one business day.</w:t>
      </w:r>
    </w:p>
    <w:p w14:paraId="47B22937" w14:textId="77777777" w:rsidR="009F5791" w:rsidRPr="00AB7BA0" w:rsidRDefault="009F5791" w:rsidP="00054DC0">
      <w:pPr>
        <w:jc w:val="both"/>
        <w:rPr>
          <w:rFonts w:ascii="Tahoma" w:hAnsi="Tahoma" w:cs="Tahoma"/>
          <w:sz w:val="24"/>
          <w:szCs w:val="24"/>
        </w:rPr>
      </w:pPr>
    </w:p>
    <w:sectPr w:rsidR="009F5791" w:rsidRPr="00AB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4403"/>
    <w:multiLevelType w:val="multilevel"/>
    <w:tmpl w:val="C68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087FB6"/>
    <w:multiLevelType w:val="multilevel"/>
    <w:tmpl w:val="8904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A0BED"/>
    <w:multiLevelType w:val="multilevel"/>
    <w:tmpl w:val="6A72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416C39"/>
    <w:multiLevelType w:val="multilevel"/>
    <w:tmpl w:val="379E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9F21FB"/>
    <w:multiLevelType w:val="multilevel"/>
    <w:tmpl w:val="9026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1E2A7F"/>
    <w:multiLevelType w:val="multilevel"/>
    <w:tmpl w:val="EC0A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NDIxNTa1MLc0NzNQ0lEKTi0uzszPAykwrAUASUcG1ywAAAA="/>
  </w:docVars>
  <w:rsids>
    <w:rsidRoot w:val="00054DC0"/>
    <w:rsid w:val="00054DC0"/>
    <w:rsid w:val="003C677C"/>
    <w:rsid w:val="009F5791"/>
    <w:rsid w:val="00AB7BA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6129"/>
  <w15:chartTrackingRefBased/>
  <w15:docId w15:val="{1311C64B-9B0A-4B6D-9449-5E97D808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4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4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D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4D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4D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7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MahendiAli Kadiwala</cp:lastModifiedBy>
  <cp:revision>2</cp:revision>
  <dcterms:created xsi:type="dcterms:W3CDTF">2019-10-01T10:08:00Z</dcterms:created>
  <dcterms:modified xsi:type="dcterms:W3CDTF">2020-04-16T12:07:00Z</dcterms:modified>
</cp:coreProperties>
</file>