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કોમન સીલ અપનાવવી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"નિર્ધારિત કર્યું કે અધ્યક્ષ દ્વારા શરૂ કરાયેલ અને આ મીટિંગમાં રજૂ કરાયેલી મિનિટના માર્જિનમાં લગાડવામાં આવેલી છાપ મુજબની સામાન્ય સીલ કંપનીની સામાન્ય સીલ તરીકે મંજૂર કરવામાં આવે છે અને સ્વીકારવામાં આવે છે અને તેને ચેરમેનની કસ્ટડીમાં રાખવામાં આવે છે. 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22A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/ujMO10t7PWESPq7ZKp+7gYFuQ==">CgMxLjAyCGguZ2pkZ3hzOAByITF6SktZQVNhVXdSRlQ4bUxJWVlFOHNrTWQ3VWFKXzdHZw==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2018-03-07T13:21:00Z</dcterms:created>
  <dc:creator>Lenovo</dc:creator>
</cp:coreProperties>
</file>