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વેચાણ માટે એડવાન્સ રસીદ કમ કરાર</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કરારનો અમલ નવી દિલ્હી ખાતે આ..................ના દિવસે કરવામાં આવે છે. .. દ્વારા ................................................... ................................. ત્યારપછી એક ભાગનો પ્રથમ પક્ષ .......ની તરફેણમાં કહેવાયો. ........................ .................. ત્યારપછી બીજાની સેકન્ડ પાર્ટી કહેવાય છે ભાગ</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ફર્સ્ટ પાર્ટી/સેકન્ડ પાર્ટી શબ્દોની અભિવ્યક્તિ, જ્યાં પણ તેઓ આ કરારના મુખ્ય ભાગમાં આવે છે, તેનો અર્થ અને તેમના સંબંધિત વારસદારો, એક્ઝિક્યુટર્સ, એડમિનિસ્ટ્રેટર્સ અને અસાઇન્સનો સમાવેશ થાય છે, સિવાય કે જ્યાં સુધી તે તેના સંદર્ભ અથવા અર્થને પ્રતિકૂળ ન હોય.</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પ્રથમ પક્ષ માલિક છે અને મિલકત નંબર......................... માપણી ............ ના કબજામાં છે ..................................... ઠાસરામાંથી કોતરવામાં આવેલ નં....... .................................. પર આવેલું છે. ........................................................</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પ્રથમ પક્ષ તેની કાનૂની જરૂરિયાતો અને જરૂરિયાતોને કારણે ઉપરોક્ત મિલકતના ઉપયોગના અધિકારો, રુચિઓ, પૂર્વાધિકાર અને શીર્ષકો બીજા પક્ષને કુલ રૂ. ................................................</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દ્વિતીય પક્ષ આ કરારના નીચેના સંમત નિયમો અને શરતો પર પ્રથમ પક્ષ પાસેથી તેને ખરીદવા, હસ્તગત કરવા અને ધરાવવા માટે સંમત થયો 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હવે આ કરાર નીચે મુજબ સાક્ષી આપે છે: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ઉપરોક્ત મિલકત અને તેની નીચેની જમીનમાં પ્રથમ પક્ષના અધિકારો, હિતોના પૂર્વાધિકાર અને શીર્ષકોની સંપૂર્ણ વિચારણાની રકમ પક્ષકારો વચ્ચે રૂ................. માં નક્કી કરવામાં આવી છે. ....................ના રોજ અથવા તે પહેલાં ચૂકવવામાં આવશે........................ ....... આ કરારની તારીખથી.</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પ્રથમ પક્ષે દ્વિતીય પક્ષને ખાતરી આપી છે કે ઉક્ત મિલકત તમામ પ્રકારના બોજોથી મુક્ત છે એટલે કે, ગીરો, કોર્ટના આદેશ, જોડાણ, વિવાદ, ભેટ, વિલ, વિનિમય વગેરે અને જો તે ક્યારેય સાબિત થાય છે, તો પ્રથમ પક્ષ તેના માટે જવાબદાર અને જવાબદાર રહેશે.</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પ્રથમ પક્ષ પાસે હવેથી ઉપરોક્ત મિલકતનો કોઈ હક, રુચિ અથવા પૂર્વાધિકાર રહેશે નહીં અને તમામ ઉદ્દેશ્યો અને હેતુઓ માટે હવેથી બીજો પક્ષ તેનો એકમાત્ર માલિક રહેશે અને તેના સંબંધમાં તમામ લેણાં અને માંગણીઓ માટે જવાબદાર અને જવાબદાર રહેશે. કરારના અમલની તારીખ. જો કે, જો આ કરારના અમલ પહેલા ઉક્ત મિલકતના સંદર્ભમાં કોઈ લેણાં બાકી હોવાનું જણાયું, તો તે પ્રથમ પક્ષ દ્વારા ઉઠાવવામાં આવશે અને ચૂકવવામાં આવશે. કે પ્રથમ પક્ષ બીજા પક્ષ અથવા તેના નોમિનીની તરફેણમાં ઉપરોક્ત મિલકતના વેચાણ/ટ્રાન્સફર માટે અરજી કરશે અને પરવાનગી મેળવશે અને તે બીજા પક્ષ અથવા તેના/તેણીના નોમિનીની તરફેણમાં પહોંચાડવા માટે યોગ્ય કાર્યો કરશે. અને વેચાણ પરવાનગી આપવાની તારીખથી એક સપ્તાહ અગાઉ જાણ કરો અને મેળવો</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 જ ભારતમાં સબ-રજિસ્ટ્રાર/અથવા કોઈપણ રાજ્ય, કેન્દ્રશાસિત પ્રદેશની ઑફિસમાં નોંધાયેલ છે. પ્રથમ પક્ષ અરજી કરશે અને તેના પોતાના જોખમે અને ખર્ચે બીજા પક્ષની તરફેણમાં સંબંધિત વિભાગ પાસેથી તમામ પ્રકારની આવકવેરા મંજૂરી મેળવશે.</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 મિલકતના ટ્રાન્સફર પરના તમામ ખર્ચો એટલે કે, મ્યુનિસિપલ/કોર્પોરેશન ટેક્સ, સ્ટેમ્પ ડ્યુટી, કોર્ટ ફી, નોંધણી ફી વગેરે અને જમીનની કિંમતમાં બિનઉપર્જિત વધારાનો હિસ્સો સેકન્ડ પાર્ટી દ્વારા ચૂકવવામાં આવશે. જો બીજા પક્ષને ઉપરોક્ત મિલકત ફ્રી હોલ્ડ મળે તો સરકારને ચૂકવવામાં આવતા તમામ ખર્ચ/રકમ બીજા પક્ષ દ્વારા ઉઠાવવામાં આવશે.</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જો પ્રથમ પક્ષ આ કરારના નિયમો અને શરતોનું ઉલ્લંઘન કરે છે, તો દ્વિતીય પક્ષ આ કરારના ચોક્કસ પ્રદર્શન દ્વારા અથવા તે સમય માટે અમલમાં રહેલા અન્ય કોઈપણ કાયદા દ્વારા કાયદાની અદાલત દ્વારા તેનો અમલ કરાવવા માટે હકદાર છે અને જોખમો અથવા પ્રથમ પક્ષ અથવા આ કરાર રદ કરી શકે છે, અને તે સંજોગોમાં, પ્રથમ પક્ષ તેના પરિણામે દ્વિતીય પક્ષ દ્વારા સહન કરવામાં આવી શકે છે, ભોગવવામાં આવે છે, પસાર થઈ શકે છે અને/અથવા ટકાવી શકે છે તે નુકસાનને સારું બનાવવા માટે જવાબદાર અને જવાબદાર રહેશે. આ સોદો .................................. ના પ્રયાસો દ્વારા અંતિમ સ્વરૂપ આપવામાં આવ્યો છે. ................................................. કોને હકદાર છે બંને તરફથી કમિશન મેળવો.</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 તરીકે, અહીં પક્ષકારોએ નીચેના સાક્ષીઓની હાજરીમાં આ ભેટો પર તેમના સંબંધિત હાથ મૂક્યા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સ્થળ:</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તારીખ થયેલ </w:t>
            <w:tab/>
            <w:tab/>
            <w:tab/>
            <w:tab/>
            <w:tab/>
            <w:tab/>
            <w:tab/>
            <w:t xml:space="preserve">પ્રથમ પક્ષ</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સાક્ષીઓ </w:t>
            <w:tab/>
            <w:tab/>
            <w:tab/>
            <w:tab/>
            <w:tab/>
            <w:tab/>
            <w:tab/>
            <w:t xml:space="preserve">બીજી પાર્ટી</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r>
    </w:p>
    <w:p w:rsidR="00000000" w:rsidDel="00000000" w:rsidP="00000000" w:rsidRDefault="00000000" w:rsidRPr="00000000" w14:paraId="00000014">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224EE"/>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C038F0"/>
    <w:pPr>
      <w:spacing w:after="100" w:afterAutospacing="1" w:before="100" w:beforeAutospacing="1" w:line="240" w:lineRule="auto"/>
      <w:jc w:val="left"/>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emryGGqxMAyX2cb+5HHtLEUqw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OAByITFIazFtNVlvZF90RDZhaWVRT3VIWEpWaXhSZVZDVGtr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2021-03-30T07:02:00Z</dcterms:created>
  <dc:creator>Sachinb</dc:creator>
</cp:coreProperties>
</file>