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sz w:val="28"/>
          <w:szCs w:val="28"/>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sz w:val="28"/>
              <w:szCs w:val="28"/>
              <w:rtl w:val="0"/>
            </w:rPr>
            <w:t xml:space="preserve">અરજીની વિગતો આપતી જાહેરાત [નિયમ 35 જુઓ] ફોર્મ નં. NCLT. 3A</w:t>
          </w:r>
        </w:sdtContent>
      </w:sdt>
    </w:p>
    <w:p w:rsidR="00000000" w:rsidDel="00000000" w:rsidP="00000000" w:rsidRDefault="00000000" w:rsidRPr="00000000" w14:paraId="0000000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4">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કંપનીની અરજી/અરજી/સંદર્ભ નંબર ..... ની...</w:t>
          </w:r>
        </w:sdtContent>
      </w:sdt>
    </w:p>
    <w:p w:rsidR="00000000" w:rsidDel="00000000" w:rsidP="00000000" w:rsidRDefault="00000000" w:rsidRPr="00000000" w14:paraId="00000005">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અરજીની સૂચના કલમ હેઠળ અરજી/અરજી/સંદર્ભ ...................................... ..... કંપની અધિનિયમ, 2013, માટે ………………… .. દ્વારા રજૂ કરવામાં આવ્યું હતું. ........</w:t>
          </w:r>
        </w:sdtContent>
      </w:sdt>
    </w:p>
    <w:p w:rsidR="00000000" w:rsidDel="00000000" w:rsidP="00000000" w:rsidRDefault="00000000" w:rsidRPr="00000000" w14:paraId="00000006">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 20 ના દિવસે ... , </w:t>
          </w:r>
        </w:sdtContent>
      </w:sdt>
    </w:p>
    <w:p w:rsidR="00000000" w:rsidDel="00000000" w:rsidP="00000000" w:rsidRDefault="00000000" w:rsidRPr="00000000" w14:paraId="00000007">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અને ઉક્ત અરજીની સુનાવણી પહેલા ........</w:t>
          </w:r>
        </w:sdtContent>
      </w:sdt>
    </w:p>
    <w:p w:rsidR="00000000" w:rsidDel="00000000" w:rsidP="00000000" w:rsidRDefault="00000000" w:rsidRPr="00000000" w14:paraId="00000008">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નેશનલ કંપની લો ટ્રિબ્યુનલની ખંડપીઠે .... .20 ...</w:t>
          </w:r>
        </w:sdtContent>
      </w:sdt>
    </w:p>
    <w:p w:rsidR="00000000" w:rsidDel="00000000" w:rsidP="00000000" w:rsidRDefault="00000000" w:rsidRPr="00000000" w14:paraId="00000009">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ઉપરોક્ત અરજી/અરજી/સંદર્ભને સમર્થન કે વિરોધ કરવા ઇચ્છતી કોઈપણ વ્યક્તિએ અરજદારના એડવોકેટને, તેના ઇરાદાની નોટિસ, તેના અથવા તેના વકીલ દ્વારા હસ્તાક્ષરિત, તેના નામ અને સરનામા સાથે મોકલવી જોઈએ, જેથી અરજદારના એડવોકેટ સુધી મોડેથી પહોંચી શકાય. અરજી/અરજી/સંદર્ભની સુનાવણી માટે નિર્ધારિત તારીખના બે દિવસ પહેલા. જ્યાં તે અરજી/અરજી/સંદર્ભનો વિરોધ કરવા માગે છે, ત્યાં વિરોધનું કારણ અથવા તેના સોગંદનામાની નકલ આવી નોટિસ સાથે આપવામાં આવશે.</w:t>
          </w:r>
        </w:sdtContent>
      </w:sdt>
    </w:p>
    <w:p w:rsidR="00000000" w:rsidDel="00000000" w:rsidP="00000000" w:rsidRDefault="00000000" w:rsidRPr="00000000" w14:paraId="0000000A">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પિટિશન/અરજી/સંદર્ભની એક નકલ નીચે હસ્તાક્ષર કરનાર કોઈપણ વ્યક્તિને તેના માટે નિર્ધારિત શુલ્કની ચુકવણી પર તેની આવશ્યકતા હોય તેને આપવામાં આવશે.</w:t>
          </w:r>
        </w:sdtContent>
      </w:sdt>
    </w:p>
    <w:p w:rsidR="00000000" w:rsidDel="00000000" w:rsidP="00000000" w:rsidRDefault="00000000" w:rsidRPr="00000000" w14:paraId="0000000B">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તા ...... </w:t>
          </w:r>
        </w:sdtContent>
      </w:sdt>
    </w:p>
    <w:p w:rsidR="00000000" w:rsidDel="00000000" w:rsidP="00000000" w:rsidRDefault="00000000" w:rsidRPr="00000000" w14:paraId="0000000C">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 એસડી ) ..... </w:t>
          </w:r>
        </w:sdtContent>
      </w:sdt>
    </w:p>
    <w:p w:rsidR="00000000" w:rsidDel="00000000" w:rsidP="00000000" w:rsidRDefault="00000000" w:rsidRPr="00000000" w14:paraId="0000000D">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(નામ) ..... </w:t>
          </w:r>
        </w:sdtContent>
      </w:sdt>
    </w:p>
    <w:p w:rsidR="00000000" w:rsidDel="00000000" w:rsidP="00000000" w:rsidRDefault="00000000" w:rsidRPr="00000000" w14:paraId="0000000E">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(અરજીકર્તા માટે એડવોકેટ)</w:t>
          </w:r>
        </w:sdtContent>
      </w:sdt>
    </w:p>
    <w:p w:rsidR="00000000" w:rsidDel="00000000" w:rsidP="00000000" w:rsidRDefault="00000000" w:rsidRPr="00000000" w14:paraId="0000000F">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સરનામું:</w:t>
          </w:r>
        </w:sdtContent>
      </w:sdt>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YveeBrNamVLbPkNzVlwrvtuyg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yCGguZ2pkZ3hzOAByITE2OG92RmNMZS1LdHJNaEhfRlNmeHpHQ3ctRlc1Rnhh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2021-03-11T00:42:00Z</dcterms:created>
  <dc:creator>Lenovo</dc:creator>
</cp:coreProperties>
</file>