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4"/>
          <w:szCs w:val="4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32"/>
              <w:szCs w:val="32"/>
              <w:u w:val="none"/>
              <w:shd w:fill="auto" w:val="clear"/>
              <w:vertAlign w:val="baseline"/>
              <w:rtl w:val="0"/>
            </w:rPr>
            <w:t xml:space="preserve">ટર્નકી બેઝિસ પર માલિકો અને કોન્ટ્રાક્ટરો વચ્ચે બિલ્ડિંગના બાંધકામ માટે કરાર</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સમજૂતી આ ..................ના દિવસે .................. પર કરવામાં આવી હતી. .. 2000,</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વચ્ચે</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AS/o B નિવાસી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(ત્યારબાદ "એમ્પ્લોયર" તરીકે ઓળખવામાં આવે છે, જે અભિવ્યક્તિ જ્યાં સુધી તેના સંદર્ભ અથવા તેના અર્થને પ્રતિકૂળ ન હોય ત્યાં સુધી, તેના વારસદારો, કાનૂની પ્રતિનિધિઓ, વહીવટકર્તાઓ અને વહીવટકર્તાઓને સમાવિષ્ટ માનવામાં આવશે) એક ભાગના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XYZ કંપની લિમિટેડ,</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કંપની અધિનિયમ, 1956 હેઠળ સમાવિષ્ટ કંપની અને તેની રજિસ્ટર્ડ ઓફિસ ...................................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(ત્યારબાદ "કોન્ટ્રાક્ટર્સ" તરીકે ઓળખવામાં આવે છે, જે અભિવ્યક્તિ, જ્યાં સુધી તેના સંદર્ભ અથવા તેના અર્થને પ્રતિકૂળ ન હોય ત્યાં સુધી, તેના અનુગામીઓ અને સોંપણીઓ શામેલ હોવાનું માનવામાં આવશે) અન્ય ભાગના.</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જ્યારે એમ્પ્લોયર XYZ બંગલો બાંધવા ઈચ્છે છે અને તેની ખાલી પડેલી જમીન પર અંતિમ પ્લોટ નં. ............... સર્વે નંબર .............. ઠાસરા નં. ............ સ્થિત, જૂઠું બોલવું અને .................. તાલુકા અને જિલ્લો ...... ખાતે છે . ............. , આર્કિટેક્ચરલ ડ્રોઇંગ્સ, સ્ટ્રક્ચરલ ડ્રોઇંગ્સ, સર્વિસ ડ્રોઇંગ્સ અને અન્ય તમામ વિગતવાર પ્લાન અને ડ્રોઇંગ્સ યોગ્ય બાંધકામ અને ઉક્ત કામોને પૂર્ણ કરવા માટે જરૂરી હોઈ શકે છે અને મ્યુનિસિપલ કોર્પોરેશન પાસેથી જરૂરી પરવાનગીઓ પણ મેળવે છે ........... અને અન્ય સ્થાનિક સત્તાવાળાઓ ઉપરોક્ત કામોને અમલમાં મૂકવા અને પૂર્ણ કરવા માટે અહીં પછીથી ઉલ્લેખિત નિયમો અને શરતોને આધીન છે અને અહીં સાથે જોડાયેલી અને ચિહ્નિત થયેલ ખાસ શરતોમાં નિર્ધારિત શરતોને આધીન છે અને પરિશિષ્ટ 1 તરીકે ચિહ્નિત કરવામાં આવી છે (જે બધાને સામૂહિક રીતે હવે પછી ઉલ્લેખિત કરવામાં આવ્યા છે. "ઉક્ત કામો" તરીકે) રૂ ના દરે . ....... ઈમારતોના બિલ્ટ-અપ વિસ્તારના ચોરસ ફૂટ દીઠ (ત્યારબાદ "ઉક્ત કરારની રકમ" તરીકે ઓળખવામાં આવે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 એમ્પ્લોયર ઉપરોક્ત કામો માટે કોન્ટ્રાક્ટરોની નિમણૂક કરવા માટે સંમત થયા હોય; અને</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જ્યાં કોન્ટ્રાક્ટરોએ એમ્પ્લોયરને આ ભેટો અમલમાં મૂકવાની વિનંતી કરી છે જે તે કરવા માટે સંમત થયા છે.</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હવે આ કરાર નીચે મુજબ સાક્ષી આપે છે :</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 કરારની રકમ જે સમયે ચૂકવવામાં આવશે તે ધ્યાનમાં રાખીને અને આ સાથે જોડાયેલ ચૂકવણીની સૂચિમાં દર્શાવેલ રીતે, ઠેકેદારોએ ઉપરોક્ત શરતો પર અને આધીન રહીને, ખાસ કરીને શેડ્યૂલ 1 માં વર્ણવેલ કામોને અમલમાં મૂકવા અને પૂર્ણ કરવા. અહીં સાથે જોડવામાં આવેલ છે અને ઉપરોક્ત રેખાંકનો પર દર્શાવવામાં આવ્યું છે, આ સાથે જોડાયેલ સામાન્ય સ્પષ્ટીકરણો અનુસાર સખત રીતે અને પરિશિષ્ટ III તરીકે ચિહ્નિત થયેલ છે.</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 એમ્પ્લોયર કોન્ટ્રાક્ટરોને આ કરારની રકમ અથવા આવી અન્ય રકમ જે તે સમયે અને પરિશિષ્ટ II માં ઉલ્લેખિત રીતે ચૂકવવાપાત્ર થશે.</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3. આ કરારના હેતુઓ માટે, "બિલ્ટ અપ એરિયા" એટલે દિવાલની સપાટીના આઉટ-ટુ-આઉટ માપન (આર્કિટેક્ચરલ પ્રોજેક્શન સિવાય) અને દાદર અને બાલ્કનીનો સમાવેશ કરીને ફ્લોર લેવલ પર બિલ્ડિંગનો કુલ આવરી લેવામાં આવેલ વિસ્તાર.</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4. કોન્ટ્રાક્ટરો એમ્પ્લોયર સાથે પરામર્શ કરીને લેઆઉટ પ્લાન અને સામાન્ય બિલ્ડીંગ પ્લાન તૈયાર કરશે અને તેને ................. ની મ્યુનિસિપલ કોર્પોરેશન દ્વારા મંજૂર કરવામાં આવશે.</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5. તે આથી સંમત થાય છે કે કરારની રકમ સમાવિષ્ટ હશે-</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 લેઆઉટ યોજનાઓ, સામાન્ય મકાન યોજનાઓ, વિગતવાર સ્થાપત્ય રેખાંકનો, સ્કેચ, માળખાકીય રેખાંકનો અને અમલ માટે ડિઝાઇનની તૈયારી.</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b કામોની ટેકનિકલ દેખરેખ.</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c ઉપરોક્ત કામો માટે બાંધકામ, વીજ પુરવઠો, પાણી, ડ્રેનેજ અને અન્ય સેવાઓ માટે તમામ સત્તાવાળાઓ પાસેથી પરવાનગી અને મંજૂરીઓ મેળવવી.</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ડી. બાંધકામ માટેની તમામ સામગ્રીની કિંમત.</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ઇ. શ્રમ , ટેકનિકલ સુપરવાઇઝર, અન્ય તમામ કામદારો અને કર્મચારીઓનું વેતન પરિશિષ્ટ ઇલમાં સામાન્ય સ્પષ્ટીકરણો અનુસાર ઉપરોક્ત કામોના અમલીકરણ માટે જરૂરી છે .</w:t>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f તમામ ઇલેક્ટ્રિકલ, સેનિટરી અને પ્લમ્બિંગ ફીટીંગ્સની કિંમત.</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g આ સાથેના પરિશિષ્ટ I માં વિશેષ શરતોમાં ઉલ્લેખિત અન્ય તમામ વસ્તુઓની કિંમત.</w:t>
          </w:r>
        </w:sdtContent>
      </w:sdt>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1C">
      <w:pPr>
        <w:jc w:val="both"/>
        <w:rPr>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8779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PJBrYZ412fWduC1RaKdKeYnMF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FLam1VZEhYT2NqWExmU0hNeTI5cEx3WWgtdU5ISjJG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2020-10-25T13:49:00Z</dcterms:created>
  <dc:creator>Lenovo</dc:creator>
</cp:coreProperties>
</file>