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5" w:lineRule="auto"/>
        <w:jc w:val="both"/>
        <w:rPr>
          <w:rFonts w:ascii="Arial" w:cs="Arial" w:eastAsia="Arial" w:hAnsi="Arial"/>
          <w:b w:val="1"/>
          <w:color w:val="111111"/>
          <w:sz w:val="36"/>
          <w:szCs w:val="36"/>
        </w:rPr>
      </w:pPr>
      <w:sdt>
        <w:sdtPr>
          <w:tag w:val="goog_rdk_0"/>
        </w:sdtPr>
        <w:sdtContent>
          <w:r w:rsidDel="00000000" w:rsidR="00000000" w:rsidRPr="00000000">
            <w:rPr>
              <w:rFonts w:ascii="Mukta Vaani" w:cs="Mukta Vaani" w:eastAsia="Mukta Vaani" w:hAnsi="Mukta Vaani"/>
              <w:b w:val="1"/>
              <w:color w:val="111111"/>
              <w:sz w:val="36"/>
              <w:szCs w:val="36"/>
              <w:rtl w:val="0"/>
            </w:rPr>
            <w:t xml:space="preserve">જ્યારે કો-ઓપરેટિવ સોસાયટીની રચના ન થઈ હોય અને ફ્લેટ તૈયાર ન હોય ત્યારે ફ્લેટ ખરીદનાર દ્વારા ફ્લેટના વેચાણ માટેનો કરાર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આ કરાર ……………… .. આ …………… ..ના દિવસે ………………, 2000 ના રોજ કરવામાં આવ્યો હતો . ……… ત્યારપછી ……………………… ના નિવાસી પ્રથમ ભાગ, B, ……………………… ના પુત્ર “ટ્રાન્સફરર” તરીકે ઓળખવામાં આવે છે, ત્યારબાદ બીજા ભાગના “ટ્રાન્સફર” તરીકે ઉલ્લેખ કરવામાં આવે છે. અને મેસર્સ એબીસી કન્સ્ટ્રક્શન્સ, એક ભાગીદારી પેઢી, જેની ઓફિસ ………………… .. ખાતે છે. ત્યાર બાદ ત્રીજા ભાગની પુષ્ટિ કરનાર પક્ષ તરીકે ઓળખવામાં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જ્યારે તારીખના કરાર દ્વારા ………………. M/s વચ્ચે બનાવેલ છે. એબીસી કન્સ્ટ્રક્શન્સ, જેમાં બિલ્ડર્સ તરીકે ઓળખવામાં આવે છે અને, ત્યારબાદ એક ભાગના કન્ફર્મિંગ પાર્ટી તરીકે ઓળખવામાં આવે છે અને તેમાં ટ્રાન્સફર કરનારને અન્ય ભાગના ફ્લેટ ખરીદનાર તરીકે ઓળખવામાં આવે છે, કન્ફર્મિંગ પાર્ટી વેચવા માટે સંમત થઈ છે અને ટ્રાન્સફર કરનાર સંમત થયા છે. ……………… પર એક ફ્લેટ બેરિંગ નંબર ……………… ખરીદો. બિલ્ડિંગમાં ફ્લોર, કન્ફર્મિંગ પાર્ટી દ્વારા જમીન ધરાવતા પ્લોટ નંબર ………………………………………………………………. અને વધુ ખાસ કરીને અનુસૂચિ 1 થી ઉક્ત કરારમાં વર્ણવેલ અનુસૂચિ 11 માં વર્ણવ્યા પ્રમાણે જ અહીં લખવામાં આવ્યું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 ઓનરશીપ ફ્લેટ્સ એક્ટ, ………. હેઠળ જરૂરી નોંધાયેલ છે.</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જાહેરાત</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અને જ્યારે ટ્રાન્સફરકર્તાએ ઉપરોક્ત કરાર હેઠળ તેના અધિકારો અને લાભો ટ્રાન્સફર કરનારને સોંપવા માટે સંમત થયા છે અને ટ્રાન્સફર કરનારે તે પછીથી સમાવિષ્ટ નિયમો અને શરતો પર તે ખરીદવા સંમત થયા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અને જ્યારે કન્ફર્મિંગ પાર્ટીએ ટ્રાન્સફર કરનારને જાણ કરી છે કે ફ્લેટ ……………… .. સુધીમાં તૈયાર થઈ જશે અને તેને ટ્રાન્સફર કરનાર અને ટ્રાન્સફર કરનાર દ્વારા કથિત કરારના ટ્રાન્સફરમાં કોઈ વાંધો નથી અને તે કન્ફર્મિંગ પાર્ટી તરીકે જોડાવા માટે સંમત થયા છે. આ ભેટો માટે.</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હવે આ કરાર સાક્ષી છે અને તે આથી પક્ષો વચ્ચે નીચે મુજબ સંમત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રૂ.ની રકમને ધ્યાનમાં રાખીને . …………… આ ભેટોના સમયે ચૂકવવામાં આવેલ (ઉક્ત ટ્રાન્સફર કરનાર આથી સ્વીકારે છે અને કબૂલ કરે છે તે રસીદ), ટ્રાન્સફર કરનારને ફ્લેટ નંબર ખરીદવા માટે તેના તમામ અધિકારો, લાભો અને વ્યાજ સોંપવામાં આવે છે. …… કન્ફર્મિંગ પાર્ટી અને ટ્રાન્સફર કરનાર વચ્ચેના ઉક્ત કરાર હેઠળ, અહીં લખેલ શેડ્યૂલ 1 માં વર્ણવેલ જમીનના ટુકડા પર બાંધકામ હેઠળના બિલ્ડિંગમાં …………… ફ્લોર પર.</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ટ્રાન્સફર કરનાર આથી ઘોષણા કરે છે કે ઉક્ત કરાર માન્ય છે અને ચાલુ છે અને તેણે કોઈપણ વ્યક્તિને આ કરારનો લાભ સોંપ્યો નથી.</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તબદીલી કરનારને ઉપરોક્ત કરાર હેઠળ ટ્રાન્સફર કરનાર સાથે સંબંધિત અને ઉપલબ્ધ તમામ અધિકારો, લાભો અને હિતોનો હકદાર રહેશે.</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કન્ફર્મિંગ પાર્ટી આથી સંમત થાય છે અને ઘોષણા કરે છે કે તે ફિયાટનો કબજો ટ્રાન્સફર કરનારને સોંપી દેશે, જેમ તે તૈયાર થાય અને ટ્રાન્સફરકર્તા આ કરાર હેઠળ કન્ફર્મિંગ પાર્ટી સાથે ટ્રાન્સફર કરનાર દ્વારા જમા કરવામાં આવેલી રકમ માટે હકદાર રહેશે. અને ટ્રાન્સફર કરનારને ફ્લેટના સંબંધમાં ફ્લેટ માલિકોની કો-ઓપરેટિવ સોસાયટીમાં શેર આપવામાં આવશે, જ્યારે સોસાયટી રજીસ્ટર થયેલ હોય.</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ટ્રાન્સફર કરનાર જાહેર કરે છે કે તેને ઉક્ત કરારમાં અને આ કરારના આધારે હસ્તગત કરવામાં આવનાર ફ્લેટમાં કોઈ રસ, અધિકાર અને લાભ હશે નહીં.</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ટ્રાન્સફર કરનારે ટ્રાન્સફર કરનારને ફ્લેટના વેચાણ અને બિલ્ડિંગ પ્લાન વિશે કન્ફર્મિંગ પાર્ટીના અધિકારો વિશે પોતાને સંતુષ્ટ કર્યા છે અને તે કન્ફર્મિંગ પાર્ટીના હક અથવા ભવિષ્યમાં બિલ્ડિંગ પ્લાન વિશે કોઈ વાંધો ઉઠાવવા માટે હકદાર રહેશે નહીં. .</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7. તબદીલ કરનાર સંમત થાય છે અને ઉપરોક્ત કરાર હેઠળ ટ્રાન્સફર કરનારની જવાબદારીઓ અને જવાબદારીઓથી બંધાયેલા રહેવાનું વચન આપે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સાક્ષી રૂપે અહીં પક્ષકારોએ તેમના સંબંધિત હાથ અહીં લખેલ દિવસ અને વર્ષ મૂક્યા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ઉપર ઉલ્લેખિત પ્રથમ સૂચિ</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ઉપર દર્શાવેલ બીજી સૂચિ</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અંદર નામના ટ્રાન્સફર એ દ્વારા હસ્તાક્ષર અને વિતરિત</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અંદર નામના ટ્રાન્સફર બી દ્વારા હસ્તાક્ષર અને વિતરિત</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નામની પુષ્ટિ કરનાર પક્ષ દ્વારા હસ્તાક્ષર અને વિતરિત</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M/s ABC કન્સ્ટ્રક્શન્સ તેના ભાગીદારો દ્વારા</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 (2); (3) ;.</w:t>
      </w:r>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1B">
      <w:pPr>
        <w:shd w:fill="ffffff" w:val="clear"/>
        <w:spacing w:after="105" w:lineRule="auto"/>
        <w:jc w:val="both"/>
        <w:rPr>
          <w:rFonts w:ascii="Arial" w:cs="Arial" w:eastAsia="Arial" w:hAnsi="Arial"/>
          <w:b w:val="1"/>
          <w:color w:val="111111"/>
          <w:sz w:val="36"/>
          <w:szCs w:val="36"/>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94F4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94F4E"/>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E94F4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Pe1Y2EgCfBIPZOf+qhBOH6d7B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UWZmODh2bkNwaUZiQV85SlVqVFRTZmZhamZCMjZ5L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2020-10-25T09:09:00Z</dcterms:created>
  <dc:creator>Lenovo</dc:creator>
</cp:coreProperties>
</file>