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બે કંપનીઓ વચ્ચે જોડાણનો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એકીકરણની યોજના</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XYZ લિમિટેડ અને તેના સભ્યો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એ એન્ડ બી લિમિટેડ અને તેના સભ્યો</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[કંપની અધિનિયમ, 1956ની કલમ 394 સાથે વાંચેલી કલમ 391 હેઠળ A&amp;B લિમિટેડ સાથે XYZ લિમિટેડના એકીકરણ માટે]</w:t>
          </w:r>
        </w:sdtContent>
      </w:sdt>
      <w:r w:rsidDel="00000000" w:rsidR="00000000" w:rsidRPr="00000000">
        <w:rPr>
          <w:rtl w:val="0"/>
        </w:rPr>
      </w:r>
    </w:p>
    <w:p w:rsidR="00000000" w:rsidDel="00000000" w:rsidP="00000000" w:rsidRDefault="00000000" w:rsidRPr="00000000" w14:paraId="00000008">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વ્યાખ્યાઓ: આ યોજનામાં, વિષય અથવા સંદર્ભ સાથે અસંગત ન હોય તો, નીચેના અભિવ્યક્તિઓના નીચેના અર્થો હોવા જોઈએ:</w:t>
          </w:r>
        </w:sdtContent>
      </w:sdt>
      <w:r w:rsidDel="00000000" w:rsidR="00000000" w:rsidRPr="00000000">
        <w:rPr>
          <w:rtl w:val="0"/>
        </w:rPr>
      </w:r>
    </w:p>
    <w:p w:rsidR="00000000" w:rsidDel="00000000" w:rsidP="00000000" w:rsidRDefault="00000000" w:rsidRPr="00000000" w14:paraId="00000009">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"અધિનિયમ" નો અર્થ કંપની અધિનિયમ, 1956 અથવા કોઈપણ વૈધાનિક ફેરફાર અથવા તે સમય માટે અમલમાં છે તે પુનઃઅધિનિયમ.</w:t>
          </w:r>
        </w:sdtContent>
      </w:sdt>
      <w:r w:rsidDel="00000000" w:rsidR="00000000" w:rsidRPr="00000000">
        <w:rPr>
          <w:rtl w:val="0"/>
        </w:rPr>
      </w:r>
    </w:p>
    <w:p w:rsidR="00000000" w:rsidDel="00000000" w:rsidP="00000000" w:rsidRDefault="00000000" w:rsidRPr="00000000" w14:paraId="0000000A">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"નિમણૂકની તારીખ" નો અર્થ થાય છે...... ની તારીખ.... અથવા હાઇકોર્ટ દ્વારા નક્કી કરવામાં આવી હોય અથવા મંજૂર કરવામાં આવે તેવી અન્ય તારીખ.....</w:t>
          </w:r>
        </w:sdtContent>
      </w:sdt>
      <w:r w:rsidDel="00000000" w:rsidR="00000000" w:rsidRPr="00000000">
        <w:rPr>
          <w:rtl w:val="0"/>
        </w:rPr>
      </w:r>
    </w:p>
    <w:p w:rsidR="00000000" w:rsidDel="00000000" w:rsidP="00000000" w:rsidRDefault="00000000" w:rsidRPr="00000000" w14:paraId="0000000B">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"અસરકારક તારીખ" નો અર્થ એ છે કે આ યોજનાના ક્લોઝ 15 માં ઉલ્લેખિત મંજૂરીઓ, મંજૂરીઓ અથવા આદેશો જે તારીખે પ્રાપ્ત થયા હતા તે તારીખોમાંથી છેલ્લી તારીખ.</w:t>
          </w:r>
        </w:sdtContent>
      </w:sdt>
      <w:r w:rsidDel="00000000" w:rsidR="00000000" w:rsidRPr="00000000">
        <w:rPr>
          <w:rtl w:val="0"/>
        </w:rPr>
      </w:r>
    </w:p>
    <w:p w:rsidR="00000000" w:rsidDel="00000000" w:rsidP="00000000" w:rsidRDefault="00000000" w:rsidRPr="00000000" w14:paraId="0000000C">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"ધી સ્કીમ" નો અર્થ છે એકીકરણની આ યોજના તેના હાલના સ્વરૂપમાં અથવા હાઇકોર્ટ દ્વારા મંજૂર કરાયેલ અથવા લાદવામાં આવેલા અથવા નિર્દેશિત કોઈપણ ફેરફારો સાથે.....</w:t>
          </w:r>
        </w:sdtContent>
      </w:sdt>
      <w:r w:rsidDel="00000000" w:rsidR="00000000" w:rsidRPr="00000000">
        <w:rPr>
          <w:rtl w:val="0"/>
        </w:rPr>
      </w:r>
    </w:p>
    <w:p w:rsidR="00000000" w:rsidDel="00000000" w:rsidP="00000000" w:rsidRDefault="00000000" w:rsidRPr="00000000" w14:paraId="0000000D">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"ટ્રાન્સફરર કંપની" નો અર્થ XYZ લિમિટેડ છે, કંપની એક્ટ, 1956 હેઠળ સમાવિષ્ટ કંપની અને તેની રજિસ્ટર્ડ ઓફિસ છે</w:t>
          </w:r>
        </w:sdtContent>
      </w:sdt>
      <w:r w:rsidDel="00000000" w:rsidR="00000000" w:rsidRPr="00000000">
        <w:rPr>
          <w:rtl w:val="0"/>
        </w:rPr>
      </w:r>
    </w:p>
    <w:p w:rsidR="00000000" w:rsidDel="00000000" w:rsidP="00000000" w:rsidRDefault="00000000" w:rsidRPr="00000000" w14:paraId="0000000E">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"ધ ટ્રાન્સફરી કંપની" નો અર્થ એ એન્ડ બી લિમિટેડ છે, જે 1956 ના કંપની અધિનિયમ, VII હેઠળ સમાવિષ્ટ કંપની છે અને તેની નોંધાયેલ ઓફિસ છે</w:t>
          </w:r>
        </w:sdtContent>
      </w:sdt>
      <w:r w:rsidDel="00000000" w:rsidR="00000000" w:rsidRPr="00000000">
        <w:rPr>
          <w:rtl w:val="0"/>
        </w:rPr>
      </w:r>
    </w:p>
    <w:p w:rsidR="00000000" w:rsidDel="00000000" w:rsidP="00000000" w:rsidRDefault="00000000" w:rsidRPr="00000000" w14:paraId="0000000F">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"અંડરટેકિંગ" નો અર્થ છે:</w:t>
          </w:r>
        </w:sdtContent>
      </w:sdt>
      <w:r w:rsidDel="00000000" w:rsidR="00000000" w:rsidRPr="00000000">
        <w:rPr>
          <w:rtl w:val="0"/>
        </w:rPr>
      </w:r>
    </w:p>
    <w:p w:rsidR="00000000" w:rsidDel="00000000" w:rsidP="00000000" w:rsidRDefault="00000000" w:rsidRPr="00000000" w14:paraId="00000010">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નિમણૂકની તારીખે ટ્રાન્સફર કરનાર કંપનીની તમામ અસ્કયામતો અને મિલકતો (ત્યારબાદ "કથિત અસ્કયામતો" તરીકે ઓળખવામાં આવે છે);</w:t>
          </w:r>
        </w:sdtContent>
      </w:sdt>
      <w:r w:rsidDel="00000000" w:rsidR="00000000" w:rsidRPr="00000000">
        <w:rPr>
          <w:rtl w:val="0"/>
        </w:rPr>
      </w:r>
    </w:p>
    <w:p w:rsidR="00000000" w:rsidDel="00000000" w:rsidP="00000000" w:rsidRDefault="00000000" w:rsidRPr="00000000" w14:paraId="00000011">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ટ્રાન્સફરર કંપનીના તમામ દેવાં, જવાબદારીઓ, ફરજો અને જવાબદારીઓ જેમાં નિમણૂકની તારીખે આકસ્મિક જવાબદારીઓ શામેલ છે (ત્યારબાદ "ઉક્ત જવાબદારીઓ" તરીકે ઓળખવામાં આવે છે);</w:t>
          </w:r>
        </w:sdtContent>
      </w:sdt>
      <w:r w:rsidDel="00000000" w:rsidR="00000000" w:rsidRPr="00000000">
        <w:rPr>
          <w:rtl w:val="0"/>
        </w:rPr>
      </w:r>
    </w:p>
    <w:p w:rsidR="00000000" w:rsidDel="00000000" w:rsidP="00000000" w:rsidRDefault="00000000" w:rsidRPr="00000000" w14:paraId="00000012">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ઉપરોક્ત પેટા-કલમ (a) ની સામાન્યતાને પૂર્વગ્રહ વિના, ટ્રાન્સફર કરનાર કંપનીના ઉપક્રમમાં ટ્રાન્સફર કરનાર કંપનીના તમામ અનામત અને અધિકૃત શેર મૂડી, રોકાણો, દાવાઓ, સત્તાઓ, સત્તાવાળાઓ, ફાળવણી, મંજૂરીઓ સહિતની જંગમ અને સ્થાવર મિલકતોનો સમાવેશ થશે. સંમતિઓ, નોંધણીઓ, કરારો, જોડાણો, વ્યવસ્થાઓ, અધિકારો, ક્રેડિટ્સ, શીર્ષકો, રુચિઓ, લાભો, ક્લબ સભ્યપદ, લાભો, લીઝહોલ્ડ અધિકારો, બ્રાન્ડ્સ, ભાડૂત અધિકારો, અન્ય અમૂર્ત, ઔદ્યોગિક અને અન્ય લાઇસન્સ, પરમિટ, અધિકૃતતા, ક્વોટા અધિકારો, ટ્રેડ માર્ક્સ , પેટન્ટ્સ અને અન્ય ઔદ્યોગિક અને બૌદ્ધિક મિલકતો જેમાં, કેવી રીતે, ડોમેન નામો, આયાત ક્વોટા, ટેલિફોન, ટેલેક્સ, ફેસિમાઇલ અને અન્ય સંચાર સુવિધાઓ અને સાધનો, તમામ કરારોના અધિકારો અને લાભો અને અન્ય તમામ રુચિઓ, અધિકારો અને દરેક પ્રકારની સત્તાઓ, પ્રકૃતિ અને વર્ણન ગમે તે હોય, વિશેષાધિકારો, સ્વતંત્રતાઓ, સરળતાઓ, લાભો, લાભો અને મંજૂરીઓ કોઈપણ પ્રકૃતિની અને જ્યાં પણ સ્થિત હોય, તેની માલિકી, સત્તા અથવા કબજો અથવા સ્થાનાંતર કરનાર કંપનીની નિમણૂકની તારીખે અને ત્યાર પછીનું નિયંત્રણ.</w:t>
          </w:r>
        </w:sdtContent>
      </w:sdt>
      <w:r w:rsidDel="00000000" w:rsidR="00000000" w:rsidRPr="00000000">
        <w:rPr>
          <w:rtl w:val="0"/>
        </w:rPr>
      </w:r>
    </w:p>
    <w:p w:rsidR="00000000" w:rsidDel="00000000" w:rsidP="00000000" w:rsidRDefault="00000000" w:rsidRPr="00000000" w14:paraId="00000013">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શેર મૂડી:</w:t>
          </w:r>
        </w:sdtContent>
      </w:sdt>
      <w:r w:rsidDel="00000000" w:rsidR="00000000" w:rsidRPr="00000000">
        <w:rPr>
          <w:rtl w:val="0"/>
        </w:rPr>
      </w:r>
    </w:p>
    <w:p w:rsidR="00000000" w:rsidDel="00000000" w:rsidP="00000000" w:rsidRDefault="00000000" w:rsidRPr="00000000" w14:paraId="00000014">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2.1</w:t>
      </w:r>
      <w:sdt>
        <w:sdtPr>
          <w:tag w:val="goog_rdk_19"/>
        </w:sdtPr>
        <w:sdtContent>
          <w:r w:rsidDel="00000000" w:rsidR="00000000" w:rsidRPr="00000000">
            <w:rPr>
              <w:rFonts w:ascii="Baloo Bhai" w:cs="Baloo Bhai" w:eastAsia="Baloo Bhai" w:hAnsi="Baloo Bhai"/>
              <w:color w:val="000000"/>
              <w:sz w:val="14"/>
              <w:szCs w:val="14"/>
              <w:rtl w:val="0"/>
            </w:rPr>
            <w:t xml:space="preserve">   ટ્રાન્સફરર કંપનીની </w:t>
          </w:r>
        </w:sdtContent>
      </w:sdt>
      <w:sdt>
        <w:sdtPr>
          <w:tag w:val="goog_rdk_20"/>
        </w:sdtPr>
        <w:sdtContent>
          <w:r w:rsidDel="00000000" w:rsidR="00000000" w:rsidRPr="00000000">
            <w:rPr>
              <w:rFonts w:ascii="Mukta Vaani" w:cs="Mukta Vaani" w:eastAsia="Mukta Vaani" w:hAnsi="Mukta Vaani"/>
              <w:color w:val="000000"/>
              <w:sz w:val="20"/>
              <w:szCs w:val="20"/>
              <w:rtl w:val="0"/>
            </w:rPr>
            <w:t xml:space="preserve">અધિકૃત અને જારી કરેલ, સબસ્ક્રાઇબ કરેલ અને ચૂકવેલ શેર મૂડી નીચે મુજબ છે:</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અધિકૃત શેર મૂડી રૂ......... (રૂપિયા.....) છે ...... રૂ.... દરેકના ઇક્વિટી શેરમાં વિભાજિત . જારી કરાયેલ, સબસ્ક્રાઇબ કરેલ અને ચૂકવેલ શેર મૂડી રૂ....... (રૂપિયા.......) છે......... માં વિભાજિત ઇક્વિટી શેર રૂ...... દરેક .</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ટ્રાન્સફર કરનાર કંપનીની અધિકૃત શેર મૂડી રૂ......... (રૂપિયા.................) છે જેમાં......... ઇક્વિટીનો સમાવેશ થાય છે . રૂ......ના શેરો દરેક એકંદર રૂ...... અને ........ રૂ.ના અવર્ગીકૃત શેરો.....દરેક એકંદર રૂ......... ...... ટ્રાન્સફરર કંપનીની જારી કરાયેલ મૂડી રૂ........ છે અને સબસ્ક્રાઇબ કરેલ અને ચૂકવેલ મૂડી રૂ......... છે.</w:t>
          </w:r>
        </w:sdtContent>
      </w:sdt>
      <w:r w:rsidDel="00000000" w:rsidR="00000000" w:rsidRPr="00000000">
        <w:rPr>
          <w:rtl w:val="0"/>
        </w:rPr>
      </w:r>
    </w:p>
    <w:p w:rsidR="00000000" w:rsidDel="00000000" w:rsidP="00000000" w:rsidRDefault="00000000" w:rsidRPr="00000000" w14:paraId="00000017">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વેસ્ટિંગ ઓફ બાંયધરી:</w:t>
          </w:r>
        </w:sdtContent>
      </w:sdt>
      <w:r w:rsidDel="00000000" w:rsidR="00000000" w:rsidRPr="00000000">
        <w:rPr>
          <w:rtl w:val="0"/>
        </w:rPr>
      </w:r>
    </w:p>
    <w:p w:rsidR="00000000" w:rsidDel="00000000" w:rsidP="00000000" w:rsidRDefault="00000000" w:rsidRPr="00000000" w14:paraId="00000018">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નિમણૂકની તારીખથી પ્રભાવથી, બાંયધરી, કલમ 394 માં સમાવિષ્ટ જોગવાઈઓ અને કાયદાની અન્ય લાગુ જોગવાઈઓને અનુસંધાનમાં, એક ચાલુ ચિંતા તરીકે ટ્રાન્સફર કરનાર કંપનીમાં સ્થાનાંતરિત અને નિયુક્ત અથવા સ્થાનાંતરિત અને નિયુક્ત માનવામાં આવશે. નિમણૂકની તારીખે, અસ્કયામતો (બોજો અને ચાર્જીસ, જો કોઈ હોય તો, તેના પર અસ્તિત્વમાં હોય તો) અથવા ટ્રાન્સફર કરનારી કંપનીની જવાબદારીઓને આધીન બને તે માટે (નીચેના ક્લોઝ 3.2 માં આપેલા મુજબ સાચવો) વગર કોઈ વધુ કાર્ય, ખત, બાબત અથવા વસ્તુ. હંમેશા પૂરી પાડવામાં આવેલ છે કે આ યોજના ટ્રાન્સફર કરનાર કંપની દ્વારા લેવામાં આવેલી કોઈપણ લોન, ડિપોઝિટ અથવા સુવિધા માટે સુરક્ષાના અવકાશને વધારવા માટે કાર્ય કરશે નહીં અને ટ્રાન્સફર કરનાર કંપની અસરકારક તારીખ પછી અથવા તેના માટે કોઈપણ વધારાની અથવા વધારાની સુરક્ષા બનાવવા અથવા પ્રદાન કરવા માટે બંધાયેલા રહેશે નહીં. અન્યથા.</w:t>
          </w:r>
        </w:sdtContent>
      </w:sdt>
      <w:r w:rsidDel="00000000" w:rsidR="00000000" w:rsidRPr="00000000">
        <w:rPr>
          <w:rtl w:val="0"/>
        </w:rPr>
      </w:r>
    </w:p>
    <w:p w:rsidR="00000000" w:rsidDel="00000000" w:rsidP="00000000" w:rsidRDefault="00000000" w:rsidRPr="00000000" w14:paraId="00000019">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તે સ્પષ્ટપણે પ્રદાન કરવામાં આવે છે કે હાથમાં રોકડ સહિત, અથવા અન્યથા મેન્યુઅલ ડિલિવરી દ્વારા અથવા સમર્થન અને ડિલિવરી દ્વારા સ્થાનાંતરિત કરવા માટે સક્ષમ પ્રકૃતિમાં આર્ક જંગમ જેવી મિલકતોના સંદર્ભમાં, તે ટ્રાન્સફરર કંપની દ્વારા ટ્રાન્સફર કરવામાં આવશે. જંગમ અસ્કયામતોના સંદર્ભમાં, ઉપરોક્ત કલમ 3.1 માં ઉલ્લેખિત સિવાયના અન્ય, જેમાં વિવિધ દેવાદારો, બાકી લોન અને એડવાન્સ, જો કોઈ હોય તો, રોકડમાં વસૂલ કરી શકાય તેવી અથવા પ્રકારની અથવા પ્રાપ્ત કરવાની કિંમત, બેંક બેલેન્સ અને થાપણો, જો કોઈ હોય તો. નીચેની મોડસ ઓપરેન્ડી અનુસરવામાં આવશે:</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ટ્રાન્સફર કરનાર કંપનીએ દરેક પક્ષકાર, દેવાદાર અથવા જમા કરાવનારને યોગ્ય અને યોગ્ય લાગે તેવા ફોર્મમાં નોટિસ આપવી જોઈએ, તે યોજનાને મંજૂરી આપતાં હાઈકોર્ટના આદેશ અનુસાર, જણાવ્યું હતું. દેવું, લોન, એડવાન્સ વગેરે ચૂકવવામાં આવે છે અથવા સારા કરવામાં આવે છે અથવા ટ્રાન્સફર કંપનીના ખાતામાં રાખવામાં આવે છે કારણ કે તે વ્યક્તિ તેના ઉદ્દેશ્યો અને હેતુઓ માટે હકદાર છે કે ટ્રાન્સફર કંપનીનો તે જ વસૂલ કરવાનો અથવા પ્રાપ્ત કરવાનો અધિકાર સમાપ્ત થઈ ગયો છે. ટ્રાન્સફર કરનાર કંપની, જો જરૂરી હોય તો, તે દરેક વ્યક્તિ, દેવાદાર અથવા ડિપોઝીટીને યોગ્ય અને યોગ્ય જણાતી હોય તેવા ફોર્મમાં નોટિસ આપી શકે છે જે હાઇકોર્ટના આદેશ અનુસાર.... યોજનાને મંજૂરી આપવા માટે, ઉક્ત વ્યક્તિ, દેવાદાર અથવા જમા કરાવેલ વ્યક્તિએ દેવું, લોન અથવા એડવાન્સ ચૂકવવું જોઈએ અથવા સારું કરવું જોઈએ અથવા તેને તેના ખાતામાં રાખવું જોઈએ અને ટ્રાન્સફર કરનાર કંપનીના તેને વસૂલ કરવાનો અથવા પ્રાપ્ત કરવાનો અધિકાર ટ્રાન્સફર કંપનીના અધિકારની અવેજીમાં છે.</w:t>
          </w:r>
        </w:sdtContent>
      </w:sdt>
      <w:r w:rsidDel="00000000" w:rsidR="00000000" w:rsidRPr="00000000">
        <w:rPr>
          <w:rtl w:val="0"/>
        </w:rPr>
      </w:r>
    </w:p>
    <w:p w:rsidR="00000000" w:rsidDel="00000000" w:rsidP="00000000" w:rsidRDefault="00000000" w:rsidRPr="00000000" w14:paraId="0000001B">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નિમણૂકની તારીખથી ટ્રાન્સફર કરનાર કંપનીના તમામ દેવાં, જવાબદારીઓ, આકસ્મિક જવાબદારીઓ ફરજો અને જવાબદારીઓ, કલમ 394 અને અધિનિયમની અન્ય લાગુ જોગવાઈઓ અને આગળના કોઈપણ અધિનિયમ અથવા ખત વિના, ટ્રાન્સફર કરનાર કંપનીને પણ ટ્રાન્સફર કરવામાં આવશે અથવા તેને સ્થાનાંતરિત કરવામાં આવશે અને તેમાં નિમણૂક કરવામાં આવશે તેમ માનવામાં આવશે, જેથી નિમણૂકની તારીખથી ટ્રાન્સફર કરનાર કંપનીના દેવા, જવાબદારીઓ, ફરજો અને જવાબદારીઓ બની શકે . ટ્રાન્સફરર કંપનીને લાગુ પડતા સમાન નિયમો અને શરતો.</w:t>
          </w:r>
        </w:sdtContent>
      </w:sdt>
      <w:r w:rsidDel="00000000" w:rsidR="00000000" w:rsidRPr="00000000">
        <w:rPr>
          <w:rtl w:val="0"/>
        </w:rPr>
      </w:r>
    </w:p>
    <w:p w:rsidR="00000000" w:rsidDel="00000000" w:rsidP="00000000" w:rsidRDefault="00000000" w:rsidRPr="00000000" w14:paraId="0000001C">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એકાઉન્ટિંગ સારવાર:</w:t>
          </w:r>
        </w:sdtContent>
      </w:sdt>
      <w:r w:rsidDel="00000000" w:rsidR="00000000" w:rsidRPr="00000000">
        <w:rPr>
          <w:rtl w:val="0"/>
        </w:rPr>
      </w:r>
    </w:p>
    <w:p w:rsidR="00000000" w:rsidDel="00000000" w:rsidP="00000000" w:rsidRDefault="00000000" w:rsidRPr="00000000" w14:paraId="0000001D">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સ્કીમના પ્રભાવી થવા પર, ટ્રાન્સફર કરનારી કંપની તેના ચોપડાઓમાં વિલીનીકરણનો હિસાબ અહીં નીચે દર્શાવ્યા પ્રમાણે કરશે:</w:t>
          </w:r>
        </w:sdtContent>
      </w:sdt>
      <w:r w:rsidDel="00000000" w:rsidR="00000000" w:rsidRPr="00000000">
        <w:rPr>
          <w:rtl w:val="0"/>
        </w:rPr>
      </w:r>
    </w:p>
    <w:p w:rsidR="00000000" w:rsidDel="00000000" w:rsidP="00000000" w:rsidRDefault="00000000" w:rsidRPr="00000000" w14:paraId="0000001E">
      <w:pPr>
        <w:spacing w:after="280" w:before="280" w:line="240" w:lineRule="auto"/>
        <w:ind w:left="1485" w:hanging="148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ટ્રાન્સફર કરનાર કંપનીના ચોપડાઓમાં નોંધાયેલી તમામ અસ્કયામતો અને જવાબદારીઓ સ્કીમના અનુસંધાનમાં ટ્રાન્સફર કંપનીને ટ્રાન્સફર કરવામાં આવશે અને તેમાં નિહિત રહેશે અને ટ્રાન્સફર કંપની દ્વારા ટ્રાન્સફર કંપનીના ચોપડામાં દેખાતા તેમના પુસ્તક મૂલ્યો પર રેકોર્ડ કરવામાં આવશે;</w:t>
          </w:r>
        </w:sdtContent>
      </w:sdt>
      <w:r w:rsidDel="00000000" w:rsidR="00000000" w:rsidRPr="00000000">
        <w:rPr>
          <w:rtl w:val="0"/>
        </w:rPr>
      </w:r>
    </w:p>
    <w:p w:rsidR="00000000" w:rsidDel="00000000" w:rsidP="00000000" w:rsidRDefault="00000000" w:rsidRPr="00000000" w14:paraId="0000001F">
      <w:pPr>
        <w:spacing w:after="280" w:before="280" w:line="240" w:lineRule="auto"/>
        <w:ind w:left="1485" w:hanging="148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નિમણૂકની તારીખે અને ત્યારથી અને ટ્રાન્સફર કરનાર કંપનીના બોર્ડ ઓફ ડિરેક્ટર્સના અભિપ્રાય મુજબ, કોઈપણ સુધારા અને ગોઠવણોને આધીન, જરૂરી હોય, ટ્રાન્સફર કરનાર કંપનીના નફા અને નુકસાન ખાતામાં અનામત અને સંતુલન મર્જ કરવામાં આવશે. ટ્રાન્સફર કરનાર કંપનીના નાણાકીય નિવેદનોમાં જે સ્વરૂપમાં દેખાય છે તે જ સ્વરૂપમાં ટ્રાન્સફર કંપનીની સાથે;</w:t>
          </w:r>
        </w:sdtContent>
      </w:sdt>
      <w:r w:rsidDel="00000000" w:rsidR="00000000" w:rsidRPr="00000000">
        <w:rPr>
          <w:rtl w:val="0"/>
        </w:rPr>
      </w:r>
    </w:p>
    <w:p w:rsidR="00000000" w:rsidDel="00000000" w:rsidP="00000000" w:rsidRDefault="00000000" w:rsidRPr="00000000" w14:paraId="00000020">
      <w:pPr>
        <w:spacing w:after="280" w:before="280" w:line="240" w:lineRule="auto"/>
        <w:ind w:left="1485" w:hanging="148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ટ્રાન્સફર કંપની દ્વારા એકીકરણ પર જારી કરાયેલ તાજી શેર મૂડી તરીકે નોંધાયેલી રકમ અને ટ્રાન્સફર કરનાર કંપનીની શેર મૂડીની રકમ વચ્ચેનો તફાવત, જો કોઈ હોય તો, સામાન્ય અનામત તરીકે પ્રતિબિંબિત થશે.</w:t>
          </w:r>
        </w:sdtContent>
      </w:sdt>
      <w:r w:rsidDel="00000000" w:rsidR="00000000" w:rsidRPr="00000000">
        <w:rPr>
          <w:rtl w:val="0"/>
        </w:rPr>
      </w:r>
    </w:p>
    <w:p w:rsidR="00000000" w:rsidDel="00000000" w:rsidP="00000000" w:rsidRDefault="00000000" w:rsidRPr="00000000" w14:paraId="00000021">
      <w:pPr>
        <w:spacing w:after="280" w:before="280" w:line="240" w:lineRule="auto"/>
        <w:ind w:left="1485" w:hanging="148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ટ્રાન્સફર કંપની અને ટ્રાન્સફર કંપની વચ્ચે એકાઉન્ટિંગ પોલિસીમાં કોઈ તફાવત હોવાના કિસ્સામાં, એકીકરણ સુધી તેની અસરનું પ્રમાણ નક્કી કરવામાં આવશે અને ટ્રાન્સફર કંપનીના રિઝર્વમાં એડજસ્ટ કરવામાં આવશે તેની ખાતરી કરવા માટે કે ટ્રાન્સફર કંપનીના નાણાકીય નિવેદનો નાણાકીય પ્રતિબિંબિત કરે છે. સુસંગત એકાઉન્ટિંગ નીતિના આધારે સ્થિતિ.</w:t>
          </w:r>
        </w:sdtContent>
      </w:sdt>
      <w:r w:rsidDel="00000000" w:rsidR="00000000" w:rsidRPr="00000000">
        <w:rPr>
          <w:rtl w:val="0"/>
        </w:rPr>
      </w:r>
    </w:p>
    <w:p w:rsidR="00000000" w:rsidDel="00000000" w:rsidP="00000000" w:rsidRDefault="00000000" w:rsidRPr="00000000" w14:paraId="00000022">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કોન્ટ્રાક્ટ, ડીડ, બોન્ડ અને અન્ય સાધનો:</w:t>
          </w:r>
        </w:sdtContent>
      </w:sdt>
      <w:r w:rsidDel="00000000" w:rsidR="00000000" w:rsidRPr="00000000">
        <w:rPr>
          <w:rtl w:val="0"/>
        </w:rPr>
      </w:r>
    </w:p>
    <w:p w:rsidR="00000000" w:rsidDel="00000000" w:rsidP="00000000" w:rsidRDefault="00000000" w:rsidRPr="00000000" w14:paraId="00000023">
      <w:pPr>
        <w:spacing w:before="100" w:line="24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યોજનાની અન્ય જોગવાઈઓને આધીન, તમામ કરારો, ખત, બોન્ડ્સ, ભાડૂઆત અને લાયસન્સની વ્યવસ્થા માટેના કરારો અને કોઈપણ પ્રકૃતિના અન્ય સાધનો કે જેમાં ટ્રાન્સફરર કંપની એક પક્ષકાર છે કે જે અસરકારક તારીખ પહેલાં અથવા પછી તરત જ અસર કરે છે. ટ્રાન્સફર કરનારી કંપનીની વિરુદ્ધ અથવા તેની તરફેણમાં સંપૂર્ણ બળ અને અસરમાં રહેશે અને ટ્રાન્સફર કરનાર કંપની સામે બંધનકર્તા અને અમલપાત્ર રહેશે અથવા ટ્રાન્સફર કરનાર કંપની દ્વારા સંપૂર્ણપણે અને અસરકારક રીતે લાગુ કરવામાં આવશે જાણે કે તે કોઈપણ સમયે તેનો પક્ષકાર હોય. .</w:t>
          </w:r>
        </w:sdtContent>
      </w:sdt>
      <w:r w:rsidDel="00000000" w:rsidR="00000000" w:rsidRPr="00000000">
        <w:rPr>
          <w:rtl w:val="0"/>
        </w:rPr>
      </w:r>
    </w:p>
    <w:p w:rsidR="00000000" w:rsidDel="00000000" w:rsidP="00000000" w:rsidRDefault="00000000" w:rsidRPr="00000000" w14:paraId="00000024">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6.</w:t>
      </w:r>
      <w:sdt>
        <w:sdtPr>
          <w:tag w:val="goog_rdk_36"/>
        </w:sdtPr>
        <w:sdtContent>
          <w:r w:rsidDel="00000000" w:rsidR="00000000" w:rsidRPr="00000000">
            <w:rPr>
              <w:rFonts w:ascii="Baloo Bhai" w:cs="Baloo Bhai" w:eastAsia="Baloo Bhai" w:hAnsi="Baloo Bhai"/>
              <w:color w:val="000000"/>
              <w:sz w:val="14"/>
              <w:szCs w:val="14"/>
              <w:rtl w:val="0"/>
            </w:rPr>
            <w:t xml:space="preserve">      યોજના </w:t>
          </w:r>
        </w:sdtContent>
      </w:sdt>
      <w:sdt>
        <w:sdtPr>
          <w:tag w:val="goog_rdk_37"/>
        </w:sdtPr>
        <w:sdtContent>
          <w:r w:rsidDel="00000000" w:rsidR="00000000" w:rsidRPr="00000000">
            <w:rPr>
              <w:rFonts w:ascii="Mukta Vaani" w:cs="Mukta Vaani" w:eastAsia="Mukta Vaani" w:hAnsi="Mukta Vaani"/>
              <w:color w:val="000000"/>
              <w:sz w:val="20"/>
              <w:szCs w:val="20"/>
              <w:rtl w:val="0"/>
            </w:rPr>
            <w:t xml:space="preserve">ક્યારે અમલમાં આવે તે તારીખઃ યોજના, નિમણૂકની તારીખથી કાર્યરત હોવા છતાં, અસરકારક તારીખથી અસરકારક રહેશે.</w:t>
          </w:r>
        </w:sdtContent>
      </w:sdt>
      <w:r w:rsidDel="00000000" w:rsidR="00000000" w:rsidRPr="00000000">
        <w:rPr>
          <w:rtl w:val="0"/>
        </w:rPr>
      </w:r>
    </w:p>
    <w:p w:rsidR="00000000" w:rsidDel="00000000" w:rsidP="00000000" w:rsidRDefault="00000000" w:rsidRPr="00000000" w14:paraId="00000025">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7.</w:t>
      </w:r>
      <w:sdt>
        <w:sdtPr>
          <w:tag w:val="goog_rdk_38"/>
        </w:sdtPr>
        <w:sdtContent>
          <w:r w:rsidDel="00000000" w:rsidR="00000000" w:rsidRPr="00000000">
            <w:rPr>
              <w:rFonts w:ascii="Baloo Bhai" w:cs="Baloo Bhai" w:eastAsia="Baloo Bhai" w:hAnsi="Baloo Bhai"/>
              <w:color w:val="000000"/>
              <w:sz w:val="14"/>
              <w:szCs w:val="14"/>
              <w:rtl w:val="0"/>
            </w:rPr>
            <w:t xml:space="preserve">      અસરકારક તારીખ </w:t>
          </w:r>
        </w:sdtContent>
      </w:sdt>
      <w:sdt>
        <w:sdtPr>
          <w:tag w:val="goog_rdk_39"/>
        </w:sdtPr>
        <w:sdtContent>
          <w:r w:rsidDel="00000000" w:rsidR="00000000" w:rsidRPr="00000000">
            <w:rPr>
              <w:rFonts w:ascii="Mukta Vaani" w:cs="Mukta Vaani" w:eastAsia="Mukta Vaani" w:hAnsi="Mukta Vaani"/>
              <w:color w:val="000000"/>
              <w:sz w:val="20"/>
              <w:szCs w:val="20"/>
              <w:rtl w:val="0"/>
            </w:rPr>
            <w:t xml:space="preserve">સુધી ટ્રાન્સફરર કંપની દ્વારા વ્યવસાયનું સંચાલન : નિમણૂકની તારીખથી અને અસરકારક તારીખ સુધી અને સહિતની અસરથી, ટ્રાન્સફર કંપનીએ:</w:t>
          </w:r>
        </w:sdtContent>
      </w:sdt>
      <w:r w:rsidDel="00000000" w:rsidR="00000000" w:rsidRPr="00000000">
        <w:rPr>
          <w:rtl w:val="0"/>
        </w:rPr>
      </w:r>
    </w:p>
    <w:p w:rsidR="00000000" w:rsidDel="00000000" w:rsidP="00000000" w:rsidRDefault="00000000" w:rsidRPr="00000000" w14:paraId="00000026">
      <w:pPr>
        <w:spacing w:after="280" w:before="280" w:line="240" w:lineRule="auto"/>
        <w:ind w:left="1155" w:hanging="115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તેના તમામ વ્યવસાયો અને પ્રવૃત્તિઓ ચાલુ રાખવા અને ચાલુ રાખવાનું માનવામાં આવે છે અને ટ્રાન્સફર કરનાર કંપની માટે અને તેના માટે અને તેના વિશ્વાસમાં અને ટ્રાન્સફર કરનાર કંપનીને થતા તમામ નફો અથવા તેમના દ્વારા ઉદ્ભવતા અથવા થતા નુકસાનને કારણે તેની મિલકતો અને અસ્કયામતોનો કબજો મેળવવો જોઈએ. તમામ હેતુઓ માટે ટ્રાન્સફર કંપનીના નફા અથવા નુકસાન તરીકે ગણવામાં આવે છે, જેમ કે કેસ હોય;</w:t>
          </w:r>
        </w:sdtContent>
      </w:sdt>
      <w:r w:rsidDel="00000000" w:rsidR="00000000" w:rsidRPr="00000000">
        <w:rPr>
          <w:rtl w:val="0"/>
        </w:rPr>
      </w:r>
    </w:p>
    <w:p w:rsidR="00000000" w:rsidDel="00000000" w:rsidP="00000000" w:rsidRDefault="00000000" w:rsidRPr="00000000" w14:paraId="00000027">
      <w:pPr>
        <w:spacing w:after="280" w:before="280" w:line="240" w:lineRule="auto"/>
        <w:ind w:left="1155" w:hanging="115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તેનો વ્યવસાય વાજબી ખંત સાથે ચાલુ રાખવો અને ટ્રાન્સફર કરનાર કંપનીની પૂર્વ લેખિત સંમતિ વિના તેના વ્યવસાયના સામાન્ય અભ્યાસક્રમ સિવાય બાંયધરી અથવા તેના કોઈપણ ભાગ સાથે અલગ, ચાર્જ અથવા અન્યથા વ્યવહાર અથવા નિકાલ કરશે નહીં;</w:t>
          </w:r>
        </w:sdtContent>
      </w:sdt>
      <w:r w:rsidDel="00000000" w:rsidR="00000000" w:rsidRPr="00000000">
        <w:rPr>
          <w:rtl w:val="0"/>
        </w:rPr>
      </w:r>
    </w:p>
    <w:p w:rsidR="00000000" w:rsidDel="00000000" w:rsidP="00000000" w:rsidRDefault="00000000" w:rsidRPr="00000000" w14:paraId="00000028">
      <w:pPr>
        <w:spacing w:after="280" w:before="280" w:line="240" w:lineRule="auto"/>
        <w:ind w:left="1155" w:hanging="115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તેના વ્યવસાયના સામાન્ય કોર્સ સિવાય તેના કાયમી કર્મચારીઓની સેવાના નિયમો અને શરતોમાં ફેરફાર થતો નથી ;</w:t>
          </w:r>
        </w:sdtContent>
      </w:sdt>
      <w:r w:rsidDel="00000000" w:rsidR="00000000" w:rsidRPr="00000000">
        <w:rPr>
          <w:rtl w:val="0"/>
        </w:rPr>
      </w:r>
    </w:p>
    <w:p w:rsidR="00000000" w:rsidDel="00000000" w:rsidP="00000000" w:rsidRDefault="00000000" w:rsidRPr="00000000" w14:paraId="00000029">
      <w:pPr>
        <w:spacing w:after="280" w:before="280" w:line="240" w:lineRule="auto"/>
        <w:ind w:left="1155" w:hanging="1155"/>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 ટ્રાન્સફર કરનાર કંપનીની પૂર્વ લેખિત સંમતિ વિના, કોઈપણ નવો વ્યવસાય હાથ ધરે નહીં અથવા તેના હાલના વ્યવસાયનું નોંધપાત્ર વિસ્તરણ કરે .</w:t>
          </w:r>
        </w:sdtContent>
      </w:sdt>
      <w:r w:rsidDel="00000000" w:rsidR="00000000" w:rsidRPr="00000000">
        <w:rPr>
          <w:rtl w:val="0"/>
        </w:rPr>
      </w:r>
    </w:p>
    <w:p w:rsidR="00000000" w:rsidDel="00000000" w:rsidP="00000000" w:rsidRDefault="00000000" w:rsidRPr="00000000" w14:paraId="0000002A">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કાનૂની કાર્યવાહી: ટ્રાન્સફર કરનાર કંપની દ્વારા અથવા તેની વિરુદ્ધ બાકી રહેલા અને/અથવા અસરકારક તારીખે અથવા તે પહેલાં ઉદ્ભવતા તમામ દાવાઓ, દાવાઓ, ક્રિયાઓ અને કાર્યવાહી ચાલુ રાખવામાં આવશે અને ટ્રાન્સફર કરનાર કંપની દ્વારા અથવા તેની વિરુદ્ધ લાગુ કરવામાં આવશે, જેમ કે તે જ કરવામાં આવી હતી. બાકી અને/અથવા ટ્રાન્સફર કરનાર કંપની સામે ઉદ્ભવે છે.</w:t>
          </w:r>
        </w:sdtContent>
      </w:sdt>
      <w:r w:rsidDel="00000000" w:rsidR="00000000" w:rsidRPr="00000000">
        <w:rPr>
          <w:rtl w:val="0"/>
        </w:rPr>
      </w:r>
    </w:p>
    <w:p w:rsidR="00000000" w:rsidDel="00000000" w:rsidP="00000000" w:rsidRDefault="00000000" w:rsidRPr="00000000" w14:paraId="0000002B">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ટ્રાન્સફર કરનાર કંપની દ્વારા શેર ઇશ્યૂ અને ફાળવણી :</w:t>
          </w:r>
        </w:sdtContent>
      </w:sdt>
      <w:r w:rsidDel="00000000" w:rsidR="00000000" w:rsidRPr="00000000">
        <w:rPr>
          <w:rtl w:val="0"/>
        </w:rPr>
      </w:r>
    </w:p>
    <w:p w:rsidR="00000000" w:rsidDel="00000000" w:rsidP="00000000" w:rsidRDefault="00000000" w:rsidRPr="00000000" w14:paraId="0000002C">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9.1.</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સ્કીમ આખરે અસરકારક બની ગયા પછી, સ્કીમના સંદર્ભમાં ટ્રાન્સફર કરનાર કંપનીમાં બાંયધરીનું ટ્રાન્સફર અને વેસ્ટિંગને ધ્યાનમાં રાખીને, ટ્રાન્સફર કરનાર કંપની, કોઈપણ વધુ અરજી, અધિનિયમ અથવા ખત વગર, જારી કરશે અને ફાળવણી કરશે. .... રૂ.......... ના ઇક્વિટી શેર ટ્રાન્સફર કંપનીના દરેક ઇક્વિટી શેરધારકને ટ્રાન્સફર કંપનીની મૂડીમાં સંપૂર્ણ ચૂકવણી તરીકે જમા કરવામાં આવે છે જેનું નામ તારીખે રજિસ્ટર સભ્યોમાં દેખાય છે (" રેકોર્ડ તારીખ ") ટ્રાન્સફર કરનાર કંપનીના બોર્ડ ઓફ ડિરેક્ટર્સ દ્વારા દરેક...... રૂ.ના ઇક્વિટી શેર માટે નક્કી કરવામાં આવશે. જે શેર ધારકો ભૌતિક સ્વરૂપમાં શેર ધરાવે છે તેમના માટે શેર પ્રમાણપત્રો. યોજનાના સંદર્ભમાં ટ્રાન્સફર કંપની દ્વારા ઇક્વિટી શેર જારી કરવામાં આવે અને ફાળવવામાં આવે ત્યારે તે ખંત, મતદાનના અધિકારો અને અન્ય તમામ બાબતોમાં હાલના ઇક્વિટી શેરો સાથે પારી પાસુ માટે ક્રમાંકિત રહેશે. ટ્રાન્સફર કરનાર કંપનીની.</w:t>
          </w:r>
        </w:sdtContent>
      </w:sdt>
      <w:r w:rsidDel="00000000" w:rsidR="00000000" w:rsidRPr="00000000">
        <w:rPr>
          <w:rtl w:val="0"/>
        </w:rPr>
      </w:r>
    </w:p>
    <w:p w:rsidR="00000000" w:rsidDel="00000000" w:rsidP="00000000" w:rsidRDefault="00000000" w:rsidRPr="00000000" w14:paraId="0000002D">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9.2.</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ટ્રાન્સફર કંપની દ્વારા ઉપરોક્ત મુજબ ટ્રાન્સફર કરનાર કંપનીના શેરધારકો ઇશ્યૂ કરવા અને ફાળવણી કરવા પર હકદાર હોઈ શકે તેવા અપૂર્ણાંક હકના સંબંધમાં ટ્રાન્સફર કંપની દ્વારા કોઈ અપૂર્ણાંક પ્રમાણપત્રો/કૂપન્સ જારી કરવામાં આવશે નહીં. ટ્રાન્સફર કરનાર કંપનીના બોર્ડ ઓફ ડિરેક્ટર્સ તેના બદલે આવા તમામ અપૂર્ણાંક અધિકારોને એકીકૃત કરશે કે જેના માટે ટ્રાન્સફર કંપનીના શેરધારકો ઉપરોક્ત મુજબ ટ્રાન્સફર કંપનીના ઇક્વિટી શેરના ઇશ્યૂ અને ફાળવણી પર હકદાર હોઇ શકે છે અને તે પછી ઇશ્યૂ કરશે અને તેના બદલે ઇક્વિટી શેરની ફાળવણી કરશે. ટ્રાન્સફર કંપનીના અનુક્રમે ડાયરેક્ટર અથવા કોઈપણ અધિકારીને સ્પષ્ટ સમજણ સાથે કે આવા ડિરેક્ટર અથવા અધિકારી કે જેમને આવા ઇક્વિટી શેર જારી કરવામાં આવ્યા છે અને ફાળવવામાં આવ્યા છે તેઓ અપૂર્ણાંકના હકદાર માટે તે જ ટ્રસ્ટમાં રાખશે અને માર્કેટમાં તેનું વેચાણ કરશે. શ્રેષ્ઠ ઉપલબ્ધ કિંમત અને ટ્રાન્સફર કરનારી કંપનીને ચૂકવણી, તેની ચોખ્ખી વેચાણની આવક જેના પર ટ્રાન્સફર કરનાર કંપની, જ્યાં પણ જરૂરી હોય ત્યાં ભારતીય રિઝર્વ બેંકની મંજૂરીને આધીન રહેશે, અને જો કોઈ હોય તો, વિથહોલ્ડિંગ ટેક્સને આધીન રહેશે, આવી ચોખ્ખી વેચાણની રકમનું વિતરણ ટ્રાન્સફરર કંપનીના શેરધારકો તેમની અપૂર્ણાંક હકના પ્રમાણમાં. ટ્રાન્સફર કરનાર કંપનીમાં ... કરતાં ઓછા ઇક્વિટી શેરના ધારકો ટ્રાન્સફર કંપનીમાં પ્રમાણસર સંખ્યામાં શેર મેળવવા માટે હકદાર હશે અને બાકીના અપૂર્ણાંક હક માટે, જો કોઈ હોય તો, તેઓ ઉપર જણાવ્યા મુજબ વેચાણની આવક મેળવશે.</w:t>
          </w:r>
        </w:sdtContent>
      </w:sdt>
      <w:r w:rsidDel="00000000" w:rsidR="00000000" w:rsidRPr="00000000">
        <w:rPr>
          <w:rtl w:val="0"/>
        </w:rPr>
      </w:r>
    </w:p>
    <w:p w:rsidR="00000000" w:rsidDel="00000000" w:rsidP="00000000" w:rsidRDefault="00000000" w:rsidRPr="00000000" w14:paraId="0000002E">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9.5.</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આ યોજના આખરે અસરકારક બનતા અને ટ્રાન્સફર કરનાર કંપનીના શેરધારકોને ટ્રાન્સફર કરનાર કંપનીમાં નવા શેર જારી કરવામાં આવે અને ફાળવવામાં આવે ત્યારે, જેમના નામ ઉપરોક્ત નિયત કરેલી રેકોર્ડ તારીખે ટ્રાન્સફર કંપનીના સભ્યોના રજિસ્ટર પર દેખાય છે, શેર ટ્રાન્સફરર કંપનીમાં, ઇલેક્ટ્રોનિક સ્વરૂપમાં અને ભૌતિક સ્વરૂપમાં, આપમેળે રદ કરવામાં આવ્યું હોવાનું માનવામાં આવશે અને રેકોર્ડ તારીખથી અને તેના પર કોઈ અસર થશે નહીં. જ્યાં પણ લાગુ પડતું હોય, ટ્રાન્સફર કરનાર કંપનીએ ટ્રાન્સફર કરનાર કંપનીના શેર સર્ટિફિકેટની શરણાગતિની જરૂરિયાતને બદલે, તેના બદલે ટ્રાન્સફર કરનાર કંપનીના નવા શેર પ્રમાણપત્રો સીધા જ જારી કરીને મોકલવા પડશે.</w:t>
          </w:r>
        </w:sdtContent>
      </w:sdt>
      <w:r w:rsidDel="00000000" w:rsidR="00000000" w:rsidRPr="00000000">
        <w:rPr>
          <w:rtl w:val="0"/>
        </w:rPr>
      </w:r>
    </w:p>
    <w:p w:rsidR="00000000" w:rsidDel="00000000" w:rsidP="00000000" w:rsidRDefault="00000000" w:rsidRPr="00000000" w14:paraId="0000002F">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9.6.</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ઉપરોક્ત હેતુ માટે, ટ્રાન્સફર કરનાર કંપની, જો જરૂરી હોય તો, રિઝર્વ બેંક ઓફ ઈન્ડિયા અને અન્ય સંબંધિત સત્તાવાળાઓની અરજી કરશે અને તેમની સંમતિ મેળવશે, જે ઈક્વિટી શેરના બિન-નિવાસી શેરધારકોને ઈસ્યુ અને ફાળવણી કરશે . ઉપરોક્ત રીતે ટ્રાન્સફર કરનાર કંપની.</w:t>
          </w:r>
        </w:sdtContent>
      </w:sdt>
      <w:r w:rsidDel="00000000" w:rsidR="00000000" w:rsidRPr="00000000">
        <w:rPr>
          <w:rtl w:val="0"/>
        </w:rPr>
      </w:r>
    </w:p>
    <w:p w:rsidR="00000000" w:rsidDel="00000000" w:rsidP="00000000" w:rsidRDefault="00000000" w:rsidRPr="00000000" w14:paraId="00000030">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9.7.</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ટ્રાન્સફર કંપની દ્વારા ટ્રાન્સફર કંપનીમાં ઇક્વિટી શેરની ફાળવણી અને ટ્રાન્સફર કંપનીના શેરધારકોને આ સ્કીમમાં તેના અભિન્ન ભાગ તરીકે પ્રદાન કરવામાં આવે છે, તે કલમ 81 હેઠળ નિર્ધારિત પ્રક્રિયાની જેમ હાથ ધરવામાં આવી હોવાનું માનવામાં આવશે. (1A) અને અધિનિયમની કોઈપણ અન્ય લાગુ જોગવાઈઓનું યોગ્ય રીતે પાલન કરવામાં આવ્યું હતું.</w:t>
          </w:r>
        </w:sdtContent>
      </w:sdt>
      <w:r w:rsidDel="00000000" w:rsidR="00000000" w:rsidRPr="00000000">
        <w:rPr>
          <w:rtl w:val="0"/>
        </w:rPr>
      </w:r>
    </w:p>
    <w:p w:rsidR="00000000" w:rsidDel="00000000" w:rsidP="00000000" w:rsidRDefault="00000000" w:rsidRPr="00000000" w14:paraId="00000031">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9.8.</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ટ્રાન્સફર કંપનીમાં ઇક્વિટી શેર ઇશ્યૂ કરવા અને યોજનામાં પ્રદાન કર્યા મુજબ ટ્રાન્સફર કંપનીના સભ્યોને ફાળવવા પર, ટ્રાન્સફરર કંપનીના સભ્યો દ્વારા રાખવામાં આવેલા હાલના ઇક્વિટી શેર્સ આપોઆપ રદ/બૂઝાઇ જશે .</w:t>
          </w:r>
        </w:sdtContent>
      </w:sdt>
      <w:r w:rsidDel="00000000" w:rsidR="00000000" w:rsidRPr="00000000">
        <w:rPr>
          <w:rtl w:val="0"/>
        </w:rPr>
      </w:r>
    </w:p>
    <w:p w:rsidR="00000000" w:rsidDel="00000000" w:rsidP="00000000" w:rsidRDefault="00000000" w:rsidRPr="00000000" w14:paraId="00000032">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ડિવિડન્ડ, નફો, બોનસ/રાઇટ્સ શેર્સ:</w:t>
          </w:r>
        </w:sdtContent>
      </w:sdt>
      <w:r w:rsidDel="00000000" w:rsidR="00000000" w:rsidRPr="00000000">
        <w:rPr>
          <w:rtl w:val="0"/>
        </w:rPr>
      </w:r>
    </w:p>
    <w:p w:rsidR="00000000" w:rsidDel="00000000" w:rsidP="00000000" w:rsidRDefault="00000000" w:rsidRPr="00000000" w14:paraId="00000033">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10.1</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નિમણૂકની તારીખથી શરૂ થતા સમયગાળાના સંદર્ભમાં ડિવિડન્ડ (વચગાળાનું અથવા અંતિમ) ટ્રાન્સફર કંપની અથવા ટ્રાન્સફર કંપની દ્વારા એકબીજા સાથે પરસ્પર પરામર્શ કર્યા પછી જાહેર અથવા ચૂકવવામાં આવી શકે છે.</w:t>
          </w:r>
        </w:sdtContent>
      </w:sdt>
      <w:r w:rsidDel="00000000" w:rsidR="00000000" w:rsidRPr="00000000">
        <w:rPr>
          <w:rtl w:val="0"/>
        </w:rPr>
      </w:r>
    </w:p>
    <w:p w:rsidR="00000000" w:rsidDel="00000000" w:rsidP="00000000" w:rsidRDefault="00000000" w:rsidRPr="00000000" w14:paraId="00000034">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10.2</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આ યોજના હેઠળ પરિકલ્પના કર્યા સિવાય, ટ્રાન્સફર કરનાર કંપની અને ટ્રાન્સફર કંપનીએ નિમણૂકની તારીખ પછી, તેમની સંમતિ વિના, તે સમય માટે તેમના સંબંધિત અધિકૃત અથવા બિન જારી કરાયેલ શેર મૂડીમાંથી કોઈપણ અધિકાર શેર, બોનસ શેર અથવા અન્ય શેર જારી અથવા ફાળવશે નહીં. બીજી.</w:t>
          </w:r>
        </w:sdtContent>
      </w:sdt>
      <w:r w:rsidDel="00000000" w:rsidR="00000000" w:rsidRPr="00000000">
        <w:rPr>
          <w:rtl w:val="0"/>
        </w:rPr>
      </w:r>
    </w:p>
    <w:p w:rsidR="00000000" w:rsidDel="00000000" w:rsidP="00000000" w:rsidRDefault="00000000" w:rsidRPr="00000000" w14:paraId="00000035">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ટ્રાન્સફરર કંપનીના કર્મચારીઓ :</w:t>
          </w:r>
        </w:sdtContent>
      </w:sdt>
      <w:r w:rsidDel="00000000" w:rsidR="00000000" w:rsidRPr="00000000">
        <w:rPr>
          <w:rtl w:val="0"/>
        </w:rPr>
      </w:r>
    </w:p>
    <w:p w:rsidR="00000000" w:rsidDel="00000000" w:rsidP="00000000" w:rsidRDefault="00000000" w:rsidRPr="00000000" w14:paraId="00000036">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11.1</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ટ્રાન્સફર કરનાર કંપનીના તમામ કર્મચારીઓ, જેઓ અસરકારક તારીખની તુરંત પહેલાની તારીખે સેવામાં છે, તેઓ અસરકારક તારીખે ટ્રાન્સફર કરનાર કંપનીના કર્મચારીઓ બનશે.</w:t>
          </w:r>
        </w:sdtContent>
      </w:sdt>
      <w:r w:rsidDel="00000000" w:rsidR="00000000" w:rsidRPr="00000000">
        <w:rPr>
          <w:rtl w:val="0"/>
        </w:rPr>
      </w:r>
    </w:p>
    <w:p w:rsidR="00000000" w:rsidDel="00000000" w:rsidP="00000000" w:rsidRDefault="00000000" w:rsidRPr="00000000" w14:paraId="00000037">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11.2</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આ યોજનાને અંતે અમલમાં મૂકવામાં આવે છે તે પ્રમાણે અહીં આપેલ છે:</w:t>
          </w:r>
        </w:sdtContent>
      </w:sdt>
      <w:r w:rsidDel="00000000" w:rsidR="00000000" w:rsidRPr="00000000">
        <w:rPr>
          <w:rtl w:val="0"/>
        </w:rPr>
      </w:r>
    </w:p>
    <w:p w:rsidR="00000000" w:rsidDel="00000000" w:rsidP="00000000" w:rsidRDefault="00000000" w:rsidRPr="00000000" w14:paraId="00000038">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ટ્રાન્સફર કરનાર કંપનીના કર્મચારીઓ, સેવામાં કોઈપણ વિરામ અથવા વિક્ષેપ વિના અને તેઓ ટ્રાન્સફર કરનાર કંપની દ્વારા અસરકારક તારીખે નિયુક્ત થયા હોય તેના કરતાં ઓછા અનુકૂળ ન હોય તેવા નિયમો અને શરતો પર, ટ્રાન્સફર કંપનીના કર્મચારીઓ બનશે. ટ્રાન્સફરર કંપની સાથેના તમામ કર્મચારીઓની અસરકારક તારીખ સુધીની સેવાઓને તમામ નિવૃત્તિ લાભોના હેતુઓ માટે ધ્યાનમાં લેવામાં આવશે જેના માટે તેઓ લાયક હોઈ શકે. ટ્રાન્સફર કરનાર કંપની વધુમાં સંમત થાય છે કે કોઈપણ છટણી વળતરની ચુકવણીના હેતુ માટે, ટ્રાન્સફર કરનાર કંપની સાથેની આવી ભૂતકાળની સેવાઓને પણ ધ્યાનમાં લેવામાં આવશે;</w:t>
          </w:r>
        </w:sdtContent>
      </w:sdt>
      <w:r w:rsidDel="00000000" w:rsidR="00000000" w:rsidRPr="00000000">
        <w:rPr>
          <w:rtl w:val="0"/>
        </w:rPr>
      </w:r>
    </w:p>
    <w:p w:rsidR="00000000" w:rsidDel="00000000" w:rsidP="00000000" w:rsidRDefault="00000000" w:rsidRPr="00000000" w14:paraId="00000039">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આવા કર્મચારીઓની સેવાઓ પ્રોવિડન્ટ ફંડ અથવા ગ્રેચ્યુઈટી અથવા સુપરએન્યુએશન અથવા અન્ય વૈધાનિક હેતુઓ માટે તૂટેલી અથવા વિક્ષેપિત થઈ હોવાનું માનવામાં આવશે નહીં અને તમામ હેતુઓ માટે ટ્રાન્સફરર કંપની સાથે તેમની સંબંધિત નિમણૂંકની તારીખથી ગણવામાં આવશે;</w:t>
          </w:r>
        </w:sdtContent>
      </w:sdt>
      <w:r w:rsidDel="00000000" w:rsidR="00000000" w:rsidRPr="00000000">
        <w:rPr>
          <w:rtl w:val="0"/>
        </w:rPr>
      </w:r>
    </w:p>
    <w:p w:rsidR="00000000" w:rsidDel="00000000" w:rsidP="00000000" w:rsidRDefault="00000000" w:rsidRPr="00000000" w14:paraId="0000003A">
      <w:pPr>
        <w:spacing w:after="280" w:before="280" w:line="240" w:lineRule="auto"/>
        <w:ind w:left="108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જ્યાં સુધી પ્રોવિડન્ટ ફંડ, ગ્રેચ્યુઈટી ફંડ અને પેન્શન અને/અથવા સુપરએન્યુએશન ફંડ અથવા ટ્રાન્સફરર કંપનીના સ્ટાફ, કામદારો અને અન્ય કર્મચારીઓના લાભ માટે બનાવવામાં આવેલ અથવા અસ્તિત્વમાં છે તે કોઈપણ અન્ય વિશેષ ફંડનો સંબંધ છે ત્યાં સુધી, સ્કીમ બનવા પર છેવટે અસરકારક, ટ્રાન્સફર કરનાર કંપનીએ આવા ફંડ અથવા ટ્રસ્ટના વહીવટ અથવા સંચાલનને લગતા અથવા ઉપરોક્ત પાઉન્ડમાં યોગદાન આપવાની જવાબદારીના સંબંધમાં તમામ હેતુઓ માટે અન્ડરટેકિંગ સાથે ટ્રાન્સફર કરાયેલા કર્મચારીઓના સંબંધમાં ટ્રાન્સફરર કંપનીના સ્થાને ઊભી રહેશે. અથવા સંબંધિત ટ્રસ્ટ ડીડ્સ અથવા અન્ય દસ્તાવેજોમાં પ્રદાન કરેલ આવા ભંડોળ અથવા ટ્રસ્ટની જોગવાઈઓ અનુસાર ટ્રસ્ટ . ઉપરોક્તમાં ટ્રાન્સફર કંપનીના કર્મચારીઓ અને અધિકારીઓ માટે ઉપરોક્ત ઉલ્લેખિત ભંડોળમાંથી બનાવેલ કોઈપણ ટ્રસ્ટનો સમાવેશ થશે જે ટ્રાન્સફર કંપનીના આવા અથવા તેના જેવા ભંડોળ સાથે મર્જ કરવામાં આવશે. તે યોજનાનો ઉદ્દેશ્ય અને ઉદ્દેશ્ય છે કે આવા ભંડોળ અથવા ટ્રસ્ટના સંબંધમાં ટ્રાન્સફર કંપનીના તમામ અધિકારો, ફરજો, સત્તાઓ અને જવાબદારીઓ ટ્રાન્સફર કરનાર કંપનીના બની જશે.</w:t>
          </w:r>
        </w:sdtContent>
      </w:sdt>
      <w:r w:rsidDel="00000000" w:rsidR="00000000" w:rsidRPr="00000000">
        <w:rPr>
          <w:rtl w:val="0"/>
        </w:rPr>
      </w:r>
    </w:p>
    <w:p w:rsidR="00000000" w:rsidDel="00000000" w:rsidP="00000000" w:rsidRDefault="00000000" w:rsidRPr="00000000" w14:paraId="0000003B">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હાઇકોર્ટમાં અરજીઓ ......:</w:t>
          </w:r>
        </w:sdtContent>
      </w:sdt>
      <w:r w:rsidDel="00000000" w:rsidR="00000000" w:rsidRPr="00000000">
        <w:rPr>
          <w:rtl w:val="0"/>
        </w:rPr>
      </w:r>
    </w:p>
    <w:p w:rsidR="00000000" w:rsidDel="00000000" w:rsidP="00000000" w:rsidRDefault="00000000" w:rsidRPr="00000000" w14:paraId="0000003C">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12.1</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ટ્રાન્સફરર કંપની કલમ 391 અને 394 અને ઉપરોક્ત અધિનિયમની અન્ય લાગુ જોગવાઈઓ હેઠળ આ યોજનાની મંજૂરી માટે અને ટ્રાન્સફર કંપનીના વિસર્જન માટે ...... ની હાઈકોર્ટમાં અરજીઓ/પીટિશન કરશે. કાયદાની જોગવાઈઓ.</w:t>
          </w:r>
        </w:sdtContent>
      </w:sdt>
      <w:r w:rsidDel="00000000" w:rsidR="00000000" w:rsidRPr="00000000">
        <w:rPr>
          <w:rtl w:val="0"/>
        </w:rPr>
      </w:r>
    </w:p>
    <w:p w:rsidR="00000000" w:rsidDel="00000000" w:rsidP="00000000" w:rsidRDefault="00000000" w:rsidRPr="00000000" w14:paraId="0000003D">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12.2</w:t>
      </w:r>
      <w:sdt>
        <w:sdtPr>
          <w:tag w:val="goog_rdk_63"/>
        </w:sdtPr>
        <w:sdtContent>
          <w:r w:rsidDel="00000000" w:rsidR="00000000" w:rsidRPr="00000000">
            <w:rPr>
              <w:rFonts w:ascii="Baloo Bhai" w:cs="Baloo Bhai" w:eastAsia="Baloo Bhai" w:hAnsi="Baloo Bhai"/>
              <w:color w:val="000000"/>
              <w:sz w:val="14"/>
              <w:szCs w:val="14"/>
              <w:rtl w:val="0"/>
            </w:rPr>
            <w:t xml:space="preserve"> ટ્રાન્સફર કરનાર કંપની </w:t>
          </w:r>
        </w:sdtContent>
      </w:sdt>
      <w:sdt>
        <w:sdtPr>
          <w:tag w:val="goog_rdk_64"/>
        </w:sdtPr>
        <w:sdtContent>
          <w:r w:rsidDel="00000000" w:rsidR="00000000" w:rsidRPr="00000000">
            <w:rPr>
              <w:rFonts w:ascii="Mukta Vaani" w:cs="Mukta Vaani" w:eastAsia="Mukta Vaani" w:hAnsi="Mukta Vaani"/>
              <w:color w:val="000000"/>
              <w:sz w:val="20"/>
              <w:szCs w:val="20"/>
              <w:rtl w:val="0"/>
            </w:rPr>
            <w:t xml:space="preserve">કાયદાની જોગવાઈઓ હેઠળ આ યોજનાની મંજૂરી માટે કલમ 391 અને 394 અને ઉપરોક્ત અધિનિયમની અન્ય લાગુ જોગવાઈઓ હેઠળ અરજીઓ/પીટિશન કરશે.........</w:t>
          </w:r>
        </w:sdtContent>
      </w:sdt>
      <w:r w:rsidDel="00000000" w:rsidR="00000000" w:rsidRPr="00000000">
        <w:rPr>
          <w:rtl w:val="0"/>
        </w:rPr>
      </w:r>
    </w:p>
    <w:p w:rsidR="00000000" w:rsidDel="00000000" w:rsidP="00000000" w:rsidRDefault="00000000" w:rsidRPr="00000000" w14:paraId="0000003E">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યોજનામાં ફેરફારો/સુધારાઓ :</w:t>
          </w:r>
        </w:sdtContent>
      </w:sdt>
      <w:r w:rsidDel="00000000" w:rsidR="00000000" w:rsidRPr="00000000">
        <w:rPr>
          <w:rtl w:val="0"/>
        </w:rPr>
      </w:r>
    </w:p>
    <w:p w:rsidR="00000000" w:rsidDel="00000000" w:rsidP="00000000" w:rsidRDefault="00000000" w:rsidRPr="00000000" w14:paraId="0000003F">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13.1</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ટ્રાન્સફર કરનાર કંપની અને ટ્રાન્સફર કંપની તેમના સંબંધિત બોર્ડ ઓફ ડિરેક્ટર્સ દ્વારા તેમની સંપૂર્ણ અને સંપૂર્ણ વિવેકબુદ્ધિથી, હાઈકોર્ટે... ટ્રાન્સફર કરનાર કંપની અને/અથવા ટ્રાન્સફર કંપનીના શેરધારકો અને/ અથવા અન્ય કોઇ સક્ષમ સત્તાધિકારી અન્ય કોઇ ફેરફાર અથવા સુધારાને મંજૂર/લાદવા અને અસર કરવા યોગ્ય માની શકે છે જેને બોર્ડ ટ્રાન્સફર કરનાર કંપની અથવા ટ્રાન્સફર કંપનીના શ્રેષ્ઠ હિતમાં જરૂરી અથવા ઇચ્છનીય ગણી શકે છે અને તેઓ જરૂરી અથવા ઇચ્છનીય ગણી શકે તેવા નિર્દેશો આપી શકે છે. યોજના હેઠળ અથવા તેના અમલીકરણ સંબંધમાં અથવા તેની સાથે જોડાયેલ કોઈપણ બાબતમાં ઉદ્ભવતા કોઈપણ પ્રશ્ન, શંકા અથવા મુશ્કેલીનું નિરાકરણ (ટ્રાન્સફરર કંપની અથવા ટ્રાન્સફર કંપનીના કોઈપણ મૃત અથવા નાદાર શેરધારકના સંબંધમાં ઉદ્ભવતા કોઈપણ પ્રશ્ન, શંકા અથવા મુશ્કેલી સહિત) અને યોજનાને અમલમાં લાવવા માટે જરૂરી, ઇચ્છનીય અથવા યોગ્ય હોય તેવા તમામ કાર્યો, કાર્યો અને વસ્તુઓ કરવા. આ યોજનામાં કોઈપણ ફેરફાર અથવા સુધારો કોઈપણ કારણોસર ટ્રાન્સફર કંપની અને/અથવા ટ્રાન્સફર કરનાર કંપનીને અસ્વીકાર્ય હોય તેવા સંજોગોમાં, ટ્રાન્સફર કરનાર કંપની અને/અથવા ટ્રાન્સફર કંપની કોઈપણ સમયે યોજનામાંથી પાછી ખેંચી લેવાની સ્વતંત્રતા પર રહેશે.</w:t>
          </w:r>
        </w:sdtContent>
      </w:sdt>
      <w:r w:rsidDel="00000000" w:rsidR="00000000" w:rsidRPr="00000000">
        <w:rPr>
          <w:rtl w:val="0"/>
        </w:rPr>
      </w:r>
    </w:p>
    <w:p w:rsidR="00000000" w:rsidDel="00000000" w:rsidP="00000000" w:rsidRDefault="00000000" w:rsidRPr="00000000" w14:paraId="00000040">
      <w:pPr>
        <w:spacing w:after="280" w:before="280" w:line="240" w:lineRule="auto"/>
        <w:ind w:left="765" w:hanging="40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13.2</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યોજનાને અસર કરવા અથવા તેમાં કોઈપણ ફેરફાર અથવા સુધારો કરવાના હેતુસર, ટ્રાન્સફર કરનાર કંપની અને ટ્રાન્સફર કંપનીના બોર્ડ ઓફ ડિરેક્ટર્સ અથવા તેની કોઈપણ સમિતિ આવા નિર્દેશો આપવા અને/અથવા શક્ય હોય તેવા પગલાં લેવા માટે અધિકૃત છે. કોઈપણ પ્રશ્ન, શંકા અથવા મુશ્કેલી ઊભી થઈ શકે તે માટે કોઈપણ દિશાઓ સહિત જરૂરી અથવા ઇચ્છનીય.</w:t>
          </w:r>
        </w:sdtContent>
      </w:sdt>
      <w:r w:rsidDel="00000000" w:rsidR="00000000" w:rsidRPr="00000000">
        <w:rPr>
          <w:rtl w:val="0"/>
        </w:rPr>
      </w:r>
    </w:p>
    <w:p w:rsidR="00000000" w:rsidDel="00000000" w:rsidP="00000000" w:rsidRDefault="00000000" w:rsidRPr="00000000" w14:paraId="00000041">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વિન્ડિંગ અપઃ સ્કીમ અસરકારક બનતાની સાથે જ ટ્રાન્સફર કંપનીનું વિસર્જન કરવામાં આવશે.</w:t>
          </w:r>
        </w:sdtContent>
      </w:sdt>
      <w:r w:rsidDel="00000000" w:rsidR="00000000" w:rsidRPr="00000000">
        <w:rPr>
          <w:rtl w:val="0"/>
        </w:rPr>
      </w:r>
    </w:p>
    <w:p w:rsidR="00000000" w:rsidDel="00000000" w:rsidP="00000000" w:rsidRDefault="00000000" w:rsidRPr="00000000" w14:paraId="00000042">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15.</w:t>
      </w:r>
      <w:sdt>
        <w:sdtPr>
          <w:tag w:val="goog_rdk_69"/>
        </w:sdtPr>
        <w:sdtContent>
          <w:r w:rsidDel="00000000" w:rsidR="00000000" w:rsidRPr="00000000">
            <w:rPr>
              <w:rFonts w:ascii="Baloo Bhai" w:cs="Baloo Bhai" w:eastAsia="Baloo Bhai" w:hAnsi="Baloo Bhai"/>
              <w:color w:val="000000"/>
              <w:sz w:val="14"/>
              <w:szCs w:val="14"/>
              <w:rtl w:val="0"/>
            </w:rPr>
            <w:t xml:space="preserve">    મંજુરી/મંજૂરી </w:t>
          </w:r>
        </w:sdtContent>
      </w:sdt>
      <w:sdt>
        <w:sdtPr>
          <w:tag w:val="goog_rdk_70"/>
        </w:sdtPr>
        <w:sdtContent>
          <w:r w:rsidDel="00000000" w:rsidR="00000000" w:rsidRPr="00000000">
            <w:rPr>
              <w:rFonts w:ascii="Mukta Vaani" w:cs="Mukta Vaani" w:eastAsia="Mukta Vaani" w:hAnsi="Mukta Vaani"/>
              <w:color w:val="000000"/>
              <w:sz w:val="20"/>
              <w:szCs w:val="20"/>
              <w:rtl w:val="0"/>
            </w:rPr>
            <w:t xml:space="preserve">પર શરતી યોજના : યોજના આના પર શરતી છે અને તેને આધીન છે:</w:t>
          </w:r>
        </w:sdtContent>
      </w:sdt>
      <w:r w:rsidDel="00000000" w:rsidR="00000000" w:rsidRPr="00000000">
        <w:rPr>
          <w:rtl w:val="0"/>
        </w:rPr>
      </w:r>
    </w:p>
    <w:p w:rsidR="00000000" w:rsidDel="00000000" w:rsidP="00000000" w:rsidRDefault="00000000" w:rsidRPr="00000000" w14:paraId="00000043">
      <w:pPr>
        <w:spacing w:after="280" w:before="280" w:line="240" w:lineRule="auto"/>
        <w:ind w:left="115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હાઇકોર્ટ દ્વારા નિર્દેશિત કરવામાં આવેલ ટ્રાન્સફર કંપનીના વ્યક્તિઓના આવા વર્ગોની સંખ્યા અને મૂલ્યમાં જરૂરી બહુમતી દ્વારા યોજનાની મંજૂરી અને કરાર....... અને ટ્રાન્સફર કંપનીના નિર્દેશ મુજબ અધિનિયમની કલમ 391 હેઠળ દિશાનિર્દેશો માટે કરવામાં આવેલી અરજીઓ પર ....... ની હાઈકોર્ટ દ્વારા મીટિંગ બોલાવવા અને આ હેતુ માટે એક્ટ હેઠળ પસાર થઈ રહેલા જરૂરી ઠરાવો;</w:t>
          </w:r>
        </w:sdtContent>
      </w:sdt>
      <w:r w:rsidDel="00000000" w:rsidR="00000000" w:rsidRPr="00000000">
        <w:rPr>
          <w:rtl w:val="0"/>
        </w:rPr>
      </w:r>
    </w:p>
    <w:p w:rsidR="00000000" w:rsidDel="00000000" w:rsidP="00000000" w:rsidRDefault="00000000" w:rsidRPr="00000000" w14:paraId="00000044">
      <w:pPr>
        <w:spacing w:after="280" w:before="280" w:line="240" w:lineRule="auto"/>
        <w:ind w:left="115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આ અધિનિયમની કલમ 391 અને 394 હેઠળ ટ્રાન્સફર કરનાર કંપનીની તરફેણમાં ........ ની હાઇકોર્ટની મંજૂરી અને ......... ની હાઇકોર્ટની મંજૂરી ટ્રાન્સફર કરનાર કંપનીની તરફેણમાં જોગવાઈઓ અને આ અધિનિયમની કલમ 394 હેઠળ જરૂરી ઓર્ડર અથવા ઓર્ડર મેળવવામાં આવી રહ્યા છે;</w:t>
          </w:r>
        </w:sdtContent>
      </w:sdt>
      <w:r w:rsidDel="00000000" w:rsidR="00000000" w:rsidRPr="00000000">
        <w:rPr>
          <w:rtl w:val="0"/>
        </w:rPr>
      </w:r>
    </w:p>
    <w:p w:rsidR="00000000" w:rsidDel="00000000" w:rsidP="00000000" w:rsidRDefault="00000000" w:rsidRPr="00000000" w14:paraId="00000045">
      <w:pPr>
        <w:spacing w:after="280" w:before="280" w:line="240" w:lineRule="auto"/>
        <w:ind w:left="1155"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ટ્રાન્સફર કંપની અને ટ્રાન્સફર કંપની દ્વારા અનુક્રમે ........ ખાતે કંપનીના રજિસ્ટ્રાર પાસે ફાઇલ કરવામાં આવી રહેલી સ્કીમને મંજૂર કરતી હાઇકોર્ટના આદેશોની પ્રમાણિત નકલો .</w:t>
          </w:r>
        </w:sdtContent>
      </w:sdt>
      <w:r w:rsidDel="00000000" w:rsidR="00000000" w:rsidRPr="00000000">
        <w:rPr>
          <w:rtl w:val="0"/>
        </w:rPr>
      </w:r>
    </w:p>
    <w:p w:rsidR="00000000" w:rsidDel="00000000" w:rsidP="00000000" w:rsidRDefault="00000000" w:rsidRPr="00000000" w14:paraId="00000046">
      <w:pPr>
        <w:spacing w:after="280"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મંજૂરીઓ/મંજૂરીઓ ન મળવાની અસર: (તેમણે અગાઉની કલમમાં ઉલ્લેખિત કોઈપણ સક્શન અને મંજૂરીઓ ન મેળવવાની ઘટનામાં અને/અથવા સ્કીમને હાઈકોર્ટ દ્વારા મંજૂર કરવામાં આવી ન હોવાના કિસ્સામાં...... અને / અથવા ઓર્ડર અથવા ઓર્ડર ... ના દિવસ પહેલા ઉપરોક્ત મુજબ પસાર કરવામાં આવ્યા નથી અથવા આવા આગળના સમયગાળા અથવા સમયગાળાની અંદર ટ્રાન્સફર કંપની અને ટ્રાન્સફર કંપની વચ્ચે તેના બોર્ડ ઓફ ડિરેક્ટર્સ દ્વારા સંમત થઈ શકે છે (અને જે કંપનીઓના બોર્ડ ઓફ ડિરેક્ટર્સને આથી સત્તા આપવામાં આવી છે અને કોઈપણ મર્યાદા વિના યોજનાને સમય-સમય પર લંબાવવા માટે સંમત અને અધિકૃત છે), આ યોજના રદ, રદ કરવામાં આવશે અને કોઈ અસર થશે નહીં, સિવાય કે કોઈપણ અધિનિયમના સંદર્ભમાં અથવા તે પહેલાં કરવામાં આવેલ ખત, જેમ કે અહીં નીચે વિચારણા કરવામાં આવી છે અથવા કોઈપણ અધિકારો અને/અથવા જવાબદારીઓ કે જે તેના અનુસંધાનમાં ઉદ્ભવી અથવા ઉપાર્જિત થઈ શકે છે અને જેને સંચાલિત કરવામાં આવશે અને સાચવવામાં આવશે અથવા યોજનામાં વિશેષરૂપે પ્રદાન કરવામાં આવી છે અથવા અન્યથા ઉભી થઈ શકે છે. કાયદો દરેક પક્ષ તેના સંબંધિત ખર્ચાઓ, ચાર્જીસ અને સ્કીમ માટે અને અથવા તેના સંબંધમાં ખર્ચ સહન કરશે અને ચૂકવશે.</w:t>
          </w:r>
        </w:sdtContent>
      </w:sdt>
      <w:r w:rsidDel="00000000" w:rsidR="00000000" w:rsidRPr="00000000">
        <w:rPr>
          <w:rtl w:val="0"/>
        </w:rPr>
      </w:r>
    </w:p>
    <w:p w:rsidR="00000000" w:rsidDel="00000000" w:rsidP="00000000" w:rsidRDefault="00000000" w:rsidRPr="00000000" w14:paraId="00000047">
      <w:pPr>
        <w:spacing w:before="280" w:line="240" w:lineRule="auto"/>
        <w:ind w:left="795" w:hanging="43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ખર્ચ અને ખર્ચ: યોજનાના સંબંધમાં ટ્રાન્સફર કંપની અને ટ્રાન્સફર કંપનીના તમામ ખર્ચ, ચાર્જ અને ખર્ચ અનુક્રમે ટ્રાન્સફર કંપની અને ટ્રાન્સફર કંપની દ્વારા ઉઠાવવામાં આવશે.</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085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5iwfajYnBKs4/tb+zkDDClR9h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KQoCMTkSIwohCAdCHQoPVGltZXMgTmV3IFJvbWFuEgpCYWxvbyBCaGF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pCgIzNhIjCiEIB0IdCg9UaW1lcyBOZXcgUm9tYW4SCkJhbG9vIEJoYWkaIAoCMzcSGgoYCAdCFAoFQXJpYWwSC011a3RhIFZhYW5pGikKAjM4EiMKIQgHQh0KD1RpbWVzIE5ldyBSb21hbhIKQmFsb28gQmhh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2019-07-22T07:05:00Z</dcterms:created>
  <dc:creator>Viraj</dc:creator>
</cp:coreProperties>
</file>