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ટ્રેડ માર્કનો ઉપયોગ કરવા માટેનો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 નીચેના વચ્ચે કરવામાં આવ્યો છે:</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M/s_____________________________,</w:t>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તેમની ઓફિસ છે:_ _______________</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તેમની અધિકૃત વ્યક્તિ દ્વારા</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(ત્યારબાદ I st પાર્ટી તરીકે ઓળખાય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અને</w:t>
            <w:br w:type="textWrapping"/>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M/s______________________________________,</w:t>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તેમની ઓફિસ અહીં છે:</w:t>
          </w:r>
        </w:sdtContent>
      </w:sdt>
    </w:p>
    <w:p w:rsidR="00000000" w:rsidDel="00000000" w:rsidP="00000000" w:rsidRDefault="00000000" w:rsidRPr="00000000" w14:paraId="0000000B">
      <w:pPr>
        <w:jc w:val="both"/>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______________________________________________________</w:t>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તેમની અધિકૃત વ્યક્તિ દ્વારા (ત્યારબાદ બીજા પક્ષ તરીકે ઓળખાય છે )</w:t>
          </w:r>
        </w:sdtContent>
      </w:sdt>
    </w:p>
    <w:p w:rsidR="00000000" w:rsidDel="00000000" w:rsidP="00000000" w:rsidRDefault="00000000" w:rsidRPr="00000000" w14:paraId="0000000D">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જ્યારે I st પક્ષ એ રજિસ્ટર્ડ ટ્રેડ માર્ક હેઠળ ઉત્પાદક છે, જે ટ્રેડ માર્કનો ઉપયોગ કરવા માટેના આ કરારના જોડાણ Aમાં વધુ સ્પષ્ટ રીતે વર્ણવેલ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જ્યારે દ્વિતીય પક્ષ ભારતમાં પક્ષકારો વચ્ચે થયેલા અલગ કરાર હેઠળ સમાન ઉત્પાદનનું ઉત્પાદન કરે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અને જ્યારે I st પક્ષ જાહેર કરે છે કે ટ્રેડ માર્ક યોગ્ય રીતે નોંધાયેલ છે અને તે માન્ય છે અને અસ્તિત્વ ધરાવે છે અને તેને તે રજીસ્ટર થયેલ છે તે દેશની બહાર પણ કોઈપણ પક્ષ દ્વારા તેનો ઉપયોગ કરવાની મંજૂરી આપવાનો અધિકાર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અને જ્યારે બીજા પક્ષે I st પક્ષને ભારતમાં ઉપરોક્ત ઉત્પાદનના વેચાણમાં સમાન ટ્રેડ માર્કનો ઉપયોગ કરવાની મંજૂરી આપવા વિનંતી કરી છે અને જે દ્વિતીય પક્ષ પક્ષકારો વચ્ચે સંમત થયેલા નીચેના નિયમો અને શરતો પર કરવા સંમત થયા છે. .</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હવે તે પક્ષો વચ્ચે નીચે મુજબ સંમત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 પ્રથમ પક્ષ ભારતમાં બીજા પક્ષ દ્વારા ઉત્પાદિત અને વેચવામાં આવેલ ઉત્પાદનના સંબંધમાં અહીં સૂચિમાં ઉલ્લેખિત સૂચિમાં ઉલ્લેખિત ટ્રેડ માર્કનો ઉપયોગ કરવાનો અધિકાર આપવા માટે સંમત થાય છે અને આ દ્વારા આની નોંધણીની માન્યતા સુધી Ist પાર્ટીની માલિકીનું ટ્રેડ માર્ક .</w:t>
          </w:r>
        </w:sdtContent>
      </w:sdt>
    </w:p>
    <w:p w:rsidR="00000000" w:rsidDel="00000000" w:rsidP="00000000" w:rsidRDefault="00000000" w:rsidRPr="00000000" w14:paraId="00000013">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2. ભારતીય કાયદા દ્વારા આવશ્યકતા મુજબ, II nd પક્ષે તેનું નામ ભારતમાં ઉપરોક્ત ટ્રેડ માર્કના વપરાશકર્તા તરીકે નોંધણી કરાવશે અને Ist પક્ષ તેની લેખિત સંમતિ આપશે જે II nd પક્ષ દ્વારા કરવામાં આવશે. તે હેતુ માટે ભારતમાં ટ્રેડ માર્કસના રજિસ્ટ્રાર. તે હેતુ માટે જરૂરી તમામ ખર્ચ માત્ર બીજા પક્ષના ખાતામાં જ રહેશે .</w:t>
          </w:r>
        </w:sdtContent>
      </w:sdt>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3. માત્ર II nd પક્ષ અને માત્ર II nd પક્ષ ફક્ત આ ટ્રેડમાર્કનો ઉપયોગ ભારતમાં ઉક્ત પ્રોડક્ટના વેચાણ માટે જ કરશે અને ટ્રેડમાર્કનો ઉપયોગ કરવા માટેના આ કરાર હેઠળ ભારતની બહાર કોઈપણ અન્ય માલ માટે નહીં. જોકે પક્ષકારો તેમની પસંદગી મુજબ આ સંબંધમાં અલગથી અન્ય કોઈપણ કરાર કરી શકે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4. Ist પાર્ટીએ આ ટ્રેડ માર્કનો ઉપયોગ ફક્ત ત્યારે જ કરવાની મંજૂરી આપવા માટે સંમતિ આપી છે જો અને જ્યાં સુધી ઉપરોક્ત ઉત્પાદન Ist પક્ષ દ્વારા નિર્ધારિત વિશિષ્ટતાઓ અને ધોરણો અનુસાર બનાવવામાં આવે છે અને તે દ્વારા પૂરી પાડવામાં આવેલ જાણકારીની મદદથી. Ist પાર્ટી થી II nd પાર્ટી. જો કોઈપણ સમયે, Ist પક્ષને જણાય છે કે ઉક્ત ઉત્પાદન આવા વિશિષ્ટતાઓ અને ધોરણોને અનુરૂપ નથી, Ist પક્ષ આ કરાર હેઠળ Ist પક્ષ દ્વારા ટ્રેડ માર્કનો ઉપયોગ કરવા અને આ કરારને રદ કરવા માટે આપવામાં આવેલ લાઇસન્સ અથવા પરવાનગી પાછી ખેંચી લેવા માટે હકદાર હશે. તે વતી બીજા પક્ષને ત્રણ મહિનાની પૂર્વ સૂચના આપીને ટ્રેડ માર્કનો ઉપયોગ કરવો .</w:t>
          </w:r>
        </w:sdtContent>
      </w:sdt>
    </w:p>
    <w:p w:rsidR="00000000" w:rsidDel="00000000" w:rsidP="00000000" w:rsidRDefault="00000000" w:rsidRPr="00000000" w14:paraId="00000016">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5. ઉપરોક્ત કલમ અથવા અહીં સમાવિષ્ટ અન્ય કોઈપણ જોગવાઈ હેઠળ આ કરારને રદ કરવાની સ્થિતિમાં, II nd પક્ષ તાત્કાલિક આ ટ્રેડ માર્કનો ઉપયોગ બંધ કરશે અને ઉલ્લેખિત તમામ જાહેરાતો, પોસ્ટરો અને અન્ય સામગ્રી પાછી ખેંચી લેશે. કોઈપણ રીતે ટ્રેડ માર્ક. આવી ઘટનામાં, બીજા પક્ષ દ્વારા વપરાશકર્તા માટે ટ્રેડ માર્કની નોંધણી પણ રદ કરવામાં આવશે . ,</w:t>
          </w:r>
        </w:sdtContent>
      </w:sdt>
    </w:p>
    <w:p w:rsidR="00000000" w:rsidDel="00000000" w:rsidP="00000000" w:rsidRDefault="00000000" w:rsidRPr="00000000" w14:paraId="00000017">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6. તમામ જાહેરાતોમાં. લેબલ્સ અથવા પેકિંગ, પોસ્ટર્સ અને અન્ય સામગ્રી જેમાં આ ટ્રેડ માર્કનો ઉપયોગ કરવામાં આવ્યો છે, તેમાં પણ ઉલ્લેખ કરવામાં આવશે કે ટ્રેડ માર્ક પ્રથમ પક્ષનો છે અને બીજા પક્ષને તેનો ઉપયોગ કરવાની મંજૂરી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7. દ્વિતીય પક્ષ એ જોવા માટે સતર્ક રહેશે કે ઉપરોક્ત ટ્રેડ માર્ક અથવા તેના સમાન અન્ય કોઈપણ ચિહ્નનો ઉપયોગ અન્ય કોઈ વ્યક્તિ દ્વારા તે વ્યક્તિના ટ્રેડ માર્ક તરીકે ઉપયોગ કરવામાં આવ્યો નથી અથવા પસાર કરવામાં આવ્યો નથી અને આવા ઉપયોગના કિસ્સામાં, તાત્કાલિક પગલાં લેવાશે. તેના ઉપયોગને રોકવા માટે અથવા તેના ઉલ્લંઘન માટે નુકસાનીનો દાવો કરવા માટે તેનો ઉપયોગ કરવામાં આવે તેવી સ્થિતિમાં કાનૂની કાર્યવાહી સિવિલ અને/અથવા ફોજદારી . Ist પક્ષ, આવી ઘટનામાં, Ist પક્ષના નામે, આવા પગલાં લેવા માટે II nd પક્ષને અધિકૃત કરનાર II nd પક્ષની તરફેણમાં પાવર ઑફ એટર્ની ચલાવશે, જો કે આવી કાર્યવાહી Ist પક્ષના નામે લેવામાં આવશે નહીં. Ist પક્ષની લેખિત સંમતિ અને જો લેવામાં આવે તો તેના પર આગળ કાર્યવાહી કરવામાં આવશે નહીં સિવાય કે Ist પક્ષ દ્વારા તેને લેખિતમાં બહાલી આપવામાં આવે.</w:t>
          </w:r>
        </w:sdtContent>
      </w:sdt>
    </w:p>
    <w:p w:rsidR="00000000" w:rsidDel="00000000" w:rsidP="00000000" w:rsidRDefault="00000000" w:rsidRPr="00000000" w14:paraId="0000001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8. ટ્રેડ માર્કનો ઉપયોગ કરવા માટે આ કરારના નિર્વાહ દરમિયાન ઉપરોક્ત ટ્રેડ માર્કનો ઉપયોગ કરવાના અધિકાર સિવાય. દ્વિતીય પક્ષ પાસે ઉપરોક્ત ટ્રેડ માર્ક પર અન્ય કોઈ અધિકાર હોવાનો અથવા દાવો કરવાનો રહેશે નહીં.</w:t>
          </w:r>
        </w:sdtContent>
      </w:sdt>
    </w:p>
    <w:p w:rsidR="00000000" w:rsidDel="00000000" w:rsidP="00000000" w:rsidRDefault="00000000" w:rsidRPr="00000000" w14:paraId="0000001A">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ઉપરોક્ત ટ્રેડ માર્કનો ઉપયોગ કરવાની પરવાનગી અથવા લાયસન્સના વિચારણામાં, બીજા પક્ષે પ્રથમ પક્ષને ટ્રેડ માર્કનો ઉપયોગ કરવા માટે આ કરાર હેઠળના સમયપત્રક મુજબ નક્કી કરેલી રકમ ચૂકવવી પડશે .</w:t>
          </w:r>
        </w:sdtContent>
      </w:sdt>
    </w:p>
    <w:p w:rsidR="00000000" w:rsidDel="00000000" w:rsidP="00000000" w:rsidRDefault="00000000" w:rsidRPr="00000000" w14:paraId="0000001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માટે આ કરાર હેઠળ એક પક્ષ દ્વારા બીજા પક્ષ દ્વારા કરવામાં આવતી તમામ ચૂકવણીઓ ભારતીય રિઝર્વ બેંકની પરવાનગીને આધીન રહેશે અને તે બેંક દ્વારા મંજૂર કરવામાં આવશે તે રીતે કરવામાં આવશે.</w:t>
          </w:r>
        </w:sdtContent>
      </w:sdt>
    </w:p>
    <w:p w:rsidR="00000000" w:rsidDel="00000000" w:rsidP="00000000" w:rsidRDefault="00000000" w:rsidRPr="00000000" w14:paraId="0000001C">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માટેના આ કરારનો ભાગ માનવામાં આવશે અને આ કરારની કોઈપણ મુદત કે જે કોઈપણ શરતો અથવા શરતની વિરુદ્ધ અથવા અસંગત છે. આ પત્રના. તેને રદબાતલ ગણવામાં આવશે અને તેની કોઈ અસર થશે નહીં.</w:t>
          </w:r>
        </w:sdtContent>
      </w:sdt>
    </w:p>
    <w:p w:rsidR="00000000" w:rsidDel="00000000" w:rsidP="00000000" w:rsidRDefault="00000000" w:rsidRPr="00000000" w14:paraId="0000001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12. આ કરારનો સમયગાળો __________ થી ___________ સુધીનો રહેશે, જે અહીં સમાવિષ્ટ અન્ય જોગવાઈઓને આધીન છે. આ સમયગાળો પરસ્પર સંમતિથી વધારી શકાય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13. નીચે દર્શાવેલ કોઈપણ ઘટનાઓ બનવા પર આ કરારને સમાપ્ત ગણવામાં આવશે.</w:t>
          </w:r>
        </w:sdtContent>
      </w:sdt>
    </w:p>
    <w:p w:rsidR="00000000" w:rsidDel="00000000" w:rsidP="00000000" w:rsidRDefault="00000000" w:rsidRPr="00000000" w14:paraId="0000001F">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 i ) જો અહીંથી કોઈપણ પક્ષ આ કરારની કોઈપણ જોગવાઈઓનો ભંગ કરે છે અને જે પક્ષે ભંગ કર્યો હોવાનો આરોપ છે તેને અન્ય પક્ષ દ્વારા સમાપ્તિની નિર્ધારિત તારીખના ત્રણ મહિના પહેલાં, અન્ય પક્ષ દ્વારા નોટિસ આપવામાં આવે છે અને ભૂતપૂર્વ પક્ષ આ સમયગાળામાં ભંગ સુધારવામાં નિષ્ફળ ગયો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(ii) જો કોઈ એવી ઘટના બને કે જે આ કરારની કામગીરીને અશક્ય બનાવશે, જેમાં કોઈપણ બળની ઘટનાનો સમાવેશ થાય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(iii) જો II nd પક્ષ અથવા Ist પક્ષ ક્યાં તો સ્વૈચ્છિક અથવા ફરજિયાત લિક્વિડેશનમાં જાય છે તે કાયદા અનુસાર અથવા તે હેઠળ જે તે સંચાલિત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(iv) જો પક્ષકારો આ કરારને સમાપ્ત કરવા પરસ્પર સંમત થાય.</w:t>
          </w:r>
        </w:sdtContent>
      </w:sdt>
    </w:p>
    <w:p w:rsidR="00000000" w:rsidDel="00000000" w:rsidP="00000000" w:rsidRDefault="00000000" w:rsidRPr="00000000" w14:paraId="00000023">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14. ભારત સરકાર અને તમામ નિયમો અને શરતોને પ્રભાવિત કરવા માટે જરૂરી કોઈપણ વૈધાનિક સત્તાવાળાઓની તમામ મંજૂરીઓ, મંજૂરીઓ, પરવાનગીઓ, લાઇસન્સ અને અન્ય જરૂરિયાતો. આ કરાર બીજા પક્ષ દ્વારા મેળવવામાં આવશે .</w:t>
          </w:r>
        </w:sdtContent>
      </w:sdt>
    </w:p>
    <w:p w:rsidR="00000000" w:rsidDel="00000000" w:rsidP="00000000" w:rsidRDefault="00000000" w:rsidRPr="00000000" w14:paraId="00000024">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15. પક્ષકારો વચ્ચે અહીંથી અથવા આ કરાર હેઠળના અધિકારો અને જવાબદારીઓ અથવા કોઈપણ દાવા, નાણાકીય અથવા અન્યથા એક પક્ષના બીજા વિરુદ્ધ અથવા કોઈપણ શરતોના અર્થઘટન અને અસરના સંદર્ભમાં કોઈપણ વિવાદ અથવા તફાવતની ઘટનામાં અને આ કરારની શરતો, આવા વિવાદ અથવા તફાવતને સામાન્ય લવાદીની આર્બિટ્રેશનને સંદર્ભિત કરવામાં આવશે જો સંમત થાય, અન્યથા આ કરારના દરેક પક્ષો દ્વારા નિમણૂક કરવા માટેના બે લવાદીઓને અને આવી આર્બિટ્રેશન ભારતીય આર્બિટ્રેશન દ્વારા સંચાલિત થશે અને સમાધાન અધિનિયમ 1996. આવી આર્બિટ્રેશન માટેનું સ્થળ બંને પક્ષો ભારત દ્વારા પરસ્પર સંમત થયા હોય તે સ્થળે રહેશે.</w:t>
          </w:r>
        </w:sdtContent>
      </w:sdt>
    </w:p>
    <w:p w:rsidR="00000000" w:rsidDel="00000000" w:rsidP="00000000" w:rsidRDefault="00000000" w:rsidRPr="00000000" w14:paraId="00000025">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16. એક પક્ષ દ્વારા બીજા પક્ષ સાથેનો કોઈપણ સંદેશાવ્યવહાર આ કરારમાં ઉલ્લેખિત સરનામા પર કરવામાં આવશે.</w:t>
          </w:r>
        </w:sdtContent>
      </w:sdt>
    </w:p>
    <w:p w:rsidR="00000000" w:rsidDel="00000000" w:rsidP="00000000" w:rsidRDefault="00000000" w:rsidRPr="00000000" w14:paraId="00000026">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17. આ કરારમાં અભિવ્યક્તિ જ્ઞાન-કેવી રીતે ઇન્વેન્ટરીઝ, ફોર્મ્યુલા, પ્રક્રિયા, એન્જિનિયરિંગ અને ઉત્પાદન કૌશલ્ય જેવી તકનીકી માહિતીનો સમાવેશ કરશે. વૈજ્ઞાનિક ડેટા, ગણતરીઓ, વિશિષ્ટતાઓ, રેખાંકનો, ધોરણો, સ્કેચ અને અન્ય તમામ સંબંધિત માહિતી અને જ્ઞાન.</w:t>
          </w:r>
        </w:sdtContent>
      </w:sdt>
    </w:p>
    <w:p w:rsidR="00000000" w:rsidDel="00000000" w:rsidP="00000000" w:rsidRDefault="00000000" w:rsidRPr="00000000" w14:paraId="00000027">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18. અહીંથી દરેક પક્ષો તેના અનુગામીઓ અથવા પરવાનગી આપેલ સોંપણીઓને સમાવતા હોવાનું માનવામાં આવશે.</w:t>
          </w:r>
        </w:sdtContent>
      </w:sdt>
    </w:p>
    <w:p w:rsidR="00000000" w:rsidDel="00000000" w:rsidP="00000000" w:rsidRDefault="00000000" w:rsidRPr="00000000" w14:paraId="00000028">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સાક્ષી તરીકે પક્ષકારોએ તેમના સંબંધિત સીલ અહીંથી ઉપર લખેલા દિવસ અને વર્ષ પહેલા મુક્યા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Ist પાર્ટી</w:t>
          </w:r>
        </w:sdtContent>
      </w:sdt>
    </w:p>
    <w:p w:rsidR="00000000" w:rsidDel="00000000" w:rsidP="00000000" w:rsidRDefault="00000000" w:rsidRPr="00000000" w14:paraId="0000002A">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II nd પાર્ટી</w:t>
          </w:r>
        </w:sdtContent>
      </w:sdt>
    </w:p>
    <w:p w:rsidR="00000000" w:rsidDel="00000000" w:rsidP="00000000" w:rsidRDefault="00000000" w:rsidRPr="00000000" w14:paraId="0000002B">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સાક્ષીઓ </w:t>
            <w:br w:type="textWrapping"/>
            <w:t xml:space="preserve">1.</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E61EF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E61EF4"/>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E61EF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IMZfXHIYwHOSZ302TX6zj/FS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yCGguZ2pkZ3hzOAByITE5WjAyZ0VNWFBkQmFEWXZJcFg1b01QTzFzaDd2bVRs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2021-01-09T00:33:00Z</dcterms:created>
  <dc:creator>Lenovo</dc:creator>
</cp:coreProperties>
</file>