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br w:type="textWrapping"/>
            <w:t xml:space="preserve">ભારતની સર્વોચ્ચ અદાલતમાં </w:t>
            <w:br w:type="textWrapping"/>
          </w:r>
        </w:sdtContent>
      </w:sdt>
      <w:sdt>
        <w:sdtPr>
          <w:tag w:val="goog_rdk_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XXI, નિયમ 3(1) (a) હેઠળ</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સિવિલ અપીલ અધિકારક્ષેત્ર </w:t>
          </w:r>
        </w:sdtContent>
      </w:sdt>
      <w:sdt>
        <w:sdtPr>
          <w:tag w:val="goog_rdk_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(ભારતના બંધારણની કલમ 136 હેઠળ)</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4"/>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IA નંબર 0f 20__ </w:t>
          </w:r>
        </w:sdtContent>
      </w:sdt>
      <w:sdt>
        <w:sdtPr>
          <w:tag w:val="goog_rdk_5"/>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br w:type="textWrapping"/>
            <w:t xml:space="preserve">સ્પેશિયલ લીવ પિટિશન (C) નં. _____ 20___ </w:t>
            <w:br w:type="textWrapping"/>
            <w:br w:type="textWrapping"/>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એબીસીડી ....પીટીશનર </w:t>
            <w:br w:type="textWrapping"/>
            <w:br w:type="textWrapping"/>
            <w:t xml:space="preserve">વર્સીસ </w:t>
            <w:br w:type="textWrapping"/>
            <w:br w:type="textWrapping"/>
            <w:t xml:space="preserve">યુનિયન ઓફ ઈન્ડિયા એન્ડ ઓઆરએસ . .... </w:t>
          </w:r>
        </w:sdtContent>
      </w:sd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br w:type="textWrapping"/>
      </w:r>
      <w:sdt>
        <w:sdtPr>
          <w:tag w:val="goog_rdk_7"/>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પરિશિષ્ટ P-4 થી P-5 ની સત્તાવાર ભાષાંતરિત નકલો ભરવામાંથી મુક્તિ માટે ઉત્તરદાતાઓની અરજી</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ભારતના મુખ્ય ન્યાયાધીશ અને ભારતની સર્વોચ્ચ અદાલતના તેમના સાથી ન્યાયાધીશોને </w:t>
            <w:br w:type="textWrapping"/>
            <w:br w:type="textWrapping"/>
            <w:t xml:space="preserve">ઉપરોક્ત નામવાળી અરજદારની નમ્ર અરજી</w:t>
            <w:br w:type="textWrapping"/>
            <w:br w:type="textWrapping"/>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સૌથી આદરપૂર્વક બતાવો:</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1. વર્તમાન સ્પેશિયલ લીવ પિટિશનને 2015ની રિટ પિટિશન નંબર ____માં બોમ્બે ખાતે માનનીય હાઈકોર્ટ ઑફ જ્યુડિકેટ દ્વારા 24 નવેમ્બર, 2014ના અંતિમ ચુકાદા/આદેશ સામે પ્રાધાન્ય આપવામાં આવે છે અને રિટ પિટિશન નં. 2015 નું ___પ્રતિવાદીઓ દ્વારા એક સામાન્ય ચુકાદા/ઓર્ડર દ્વારા દાખલ કરવામાં આવેલ જેમાં માનનીય કોર્ટે ભૂલથી અને રેકોર્ડ પરના પુરાવાઓની કદર કર્યા વિના 29.11.2011 ના રોજ પ્રિસાઇડિંગ ઓફિસર, સ્કૂલ ટ્રિબ્યુનલ, મુંબઈ (ત્યારબાદ 'ટ્રિબ્યુનલ') દ્વારા પસાર કરાયેલા આદેશને ઉલટાવી દીધો. અને ____ એજ્યુકેશન સોસાયટી દ્વારા સંચાલિત ____ જુનિયર કોલેજ ઓફ સાયન્સમાં પૂર્ણ-સમયના શિક્ષકના પદ પરથી અરજદારની સમાપ્તિની પુષ્ટિ કરી.</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2. આ પિટિશન ફાઇલ કરવા તરફ દોરી જતા તમામ તથ્યો સાથેની સ્પેશિયલ લીવ પિટિશનમાં વિગતવાર દર્શાવવામાં આવ્યા છે અને સંક્ષિપ્તતા ખાતર અહીં તેનું પુનરાવર્તન કરવામાં આવ્યું નથી.</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3. કે અરજદારે શાળાની બાબતોના સંચાલનમાં અનેક ગેરકાયદેસરતાઓ અને ગેરવહીવટ પ્રકાશમાં લાવ્યા હતા. 19.12.2014 ના રોજ અરજદાર દ્વારા સચિવ, શાળા શિક્ષણને પત્રની નકલ; ____ રાજ્યને જોડવામાં આવ્યું છે અને તેને પરિશિષ્ટ P-4 (પૃષ્ઠો પર) તરીકે ચિહ્નિત કરવામાં આવ્યું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4. કે 29.12.2014 ના રોજ પત્ર દ્વારા ઉપરોક્ત ફરિયાદ કર્યા પછી તરત જ, અરજદારે તેના ગોપનીય અહેવાલમાં પ્રતિકૂળ ટિપ્પણી કરીને ભોગ બનવું પડ્યું હતું. 29.12.2014 ના પત્રની એક નકલ જોડાયેલ છે અને તેને પરિશિષ્ટ P-5 (પૃષ્ઠો પર) તરીકે ચિહ્નિત કરવામાં આવી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4"/>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6. કે પિટિશન સાથે જોડાયેલા ઘણા દસ્તાવેજો સ્થાનિક ભાષામાં છે, પરિશિષ્ટ P- 4 અને P-5 છે અને આ બાબતમાં તાકીદ અને સમયની અછતને કારણે, અરજદારને દસ્તાવેજો એવા વ્યક્તિ દ્વારા અનુવાદિત કરવામાં આવ્યા છે જે નથી સત્તાવાર અનુવાદક પરંતુ જે બંને ભાષાઓમાં સારી રીતે જાણકાર છે અને તે જ રેકોર્ડ પર લેવામાં આવી શકે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15"/>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પ્રાર્થના</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ઉપરોક્ત સંજોગોમાં, આ માનનીય અદાલત કૃપાપૂર્વક પ્રસન્ન થાય તેવી સૌથી આદરપૂર્વક પ્રાર્થના કરવામાં આવે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7"/>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a) અરજદારને વધારાના દસ્તાવેજો પરિશિષ્ટ P-4 થી P-5 તરીકે રેકોર્ડમાં લાવવાની પરવાનગી આપો,</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b) આ માનનીય અદાલત ન્યાયના હિતમાં યોગ્ય અને જરૂરી ગણી શકે તેવો અન્ય આદેશ અને વધુ આદેશ(ઓ) પસાર કરો.</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દ્વારા દાખલ કરાયેલ: </w:t>
            <w:br w:type="textWrapping"/>
            <w:br w:type="textWrapping"/>
            <w:t xml:space="preserve">_________ પિટિશનર માટે એડવોકેટ</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આના દ્વારા દોરવામાં આવ્યું: _____ એડવોકેટ ડ્રોન ઓન: ફાઈલ ઓન:</w:t>
          </w:r>
        </w:sdtContent>
      </w:sdt>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loo Bha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594.3333527285098pt;height:43.8667077968985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61635"/>
    <w:pPr>
      <w:spacing w:after="100" w:afterAutospacing="1" w:before="100" w:beforeAutospacing="1" w:line="240" w:lineRule="auto"/>
    </w:pPr>
    <w:rPr>
      <w:rFonts w:ascii="Times New Roman" w:cs="Times New Roman" w:eastAsia="Times New Roman" w:hAnsi="Times New Roman"/>
      <w:sz w:val="24"/>
      <w:szCs w:val="24"/>
      <w:lang w:bidi="gu-IN" w:eastAsia="en-IN"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pWdnplmTHU+HHRnrfdIj5ncYA==">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TgAciExYy1JMHctRFFaX3VhQUZSblFxSUNlaVdtVTRtNVpsQ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2021-05-14T09:40:00Z</dcterms:created>
  <dc:creator>utsav shah</dc:creator>
</cp:coreProperties>
</file>