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nts/MuktaVaani-bold.ttf" ContentType="application/x-font-ttf"/>
  <Override PartName="/word/fonts/MuktaVaani-regular.ttf" ContentType="application/x-font-ttf"/>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Arial" w:cs="Arial" w:eastAsia="Arial" w:hAnsi="Arial"/>
          <w:b w:val="1"/>
          <w:sz w:val="32"/>
          <w:szCs w:val="32"/>
        </w:rPr>
      </w:pPr>
      <w:sdt>
        <w:sdtPr>
          <w:tag w:val="goog_rdk_0"/>
        </w:sdtPr>
        <w:sdtContent>
          <w:r w:rsidDel="00000000" w:rsidR="00000000" w:rsidRPr="00000000">
            <w:rPr>
              <w:rFonts w:ascii="Mukta Vaani" w:cs="Mukta Vaani" w:eastAsia="Mukta Vaani" w:hAnsi="Mukta Vaani"/>
              <w:b w:val="1"/>
              <w:sz w:val="32"/>
              <w:szCs w:val="32"/>
              <w:rtl w:val="0"/>
            </w:rPr>
            <w:t xml:space="preserve">CrPC, 1973 ના સેકન્ડ 395 સંદર્ભ માટે અરજી</w:t>
          </w:r>
        </w:sdtContent>
      </w:sdt>
    </w:p>
    <w:p w:rsidR="00000000" w:rsidDel="00000000" w:rsidP="00000000" w:rsidRDefault="00000000" w:rsidRPr="00000000" w14:paraId="0000000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3">
      <w:pPr>
        <w:jc w:val="both"/>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મેટ્રોપોલિટન મેજિસ્ટ્રેટ સમક્ષ /</w:t>
          </w:r>
        </w:sdtContent>
      </w:sdt>
    </w:p>
    <w:p w:rsidR="00000000" w:rsidDel="00000000" w:rsidP="00000000" w:rsidRDefault="00000000" w:rsidRPr="00000000" w14:paraId="00000004">
      <w:pPr>
        <w:jc w:val="both"/>
        <w:rPr>
          <w:rFonts w:ascii="Arial" w:cs="Arial" w:eastAsia="Arial" w:hAnsi="Arial"/>
          <w:sz w:val="28"/>
          <w:szCs w:val="28"/>
        </w:rPr>
      </w:pPr>
      <w:bookmarkStart w:colFirst="0" w:colLast="0" w:name="_heading=h.gjdgxs" w:id="0"/>
      <w:bookmarkEnd w:id="0"/>
      <w:sdt>
        <w:sdtPr>
          <w:tag w:val="goog_rdk_2"/>
        </w:sdtPr>
        <w:sdtContent>
          <w:r w:rsidDel="00000000" w:rsidR="00000000" w:rsidRPr="00000000">
            <w:rPr>
              <w:rFonts w:ascii="Mukta Vaani" w:cs="Mukta Vaani" w:eastAsia="Mukta Vaani" w:hAnsi="Mukta Vaani"/>
              <w:sz w:val="28"/>
              <w:szCs w:val="28"/>
              <w:rtl w:val="0"/>
            </w:rPr>
            <w:t xml:space="preserve">_______ ખાતે મેજિસ્ટ્રેટ કોર્ટ</w:t>
          </w:r>
        </w:sdtContent>
      </w:sdt>
    </w:p>
    <w:p w:rsidR="00000000" w:rsidDel="00000000" w:rsidP="00000000" w:rsidRDefault="00000000" w:rsidRPr="00000000" w14:paraId="00000005">
      <w:pPr>
        <w:jc w:val="both"/>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અથવા</w:t>
          </w:r>
        </w:sdtContent>
      </w:sdt>
    </w:p>
    <w:p w:rsidR="00000000" w:rsidDel="00000000" w:rsidP="00000000" w:rsidRDefault="00000000" w:rsidRPr="00000000" w14:paraId="00000006">
      <w:pPr>
        <w:jc w:val="both"/>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______ ખાતે માનનીય સત્ર અદાલત</w:t>
          </w:r>
        </w:sdtContent>
      </w:sdt>
    </w:p>
    <w:p w:rsidR="00000000" w:rsidDel="00000000" w:rsidP="00000000" w:rsidRDefault="00000000" w:rsidRPr="00000000" w14:paraId="00000007">
      <w:pPr>
        <w:jc w:val="both"/>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20___ ની સીસી નંબર ………..</w:t>
          </w:r>
        </w:sdtContent>
      </w:sdt>
    </w:p>
    <w:p w:rsidR="00000000" w:rsidDel="00000000" w:rsidP="00000000" w:rsidRDefault="00000000" w:rsidRPr="00000000" w14:paraId="00000008">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A">
      <w:pPr>
        <w:jc w:val="both"/>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_______________…..ફરિયાદકર્તા</w:t>
          </w:r>
        </w:sdtContent>
      </w:sdt>
    </w:p>
    <w:p w:rsidR="00000000" w:rsidDel="00000000" w:rsidP="00000000" w:rsidRDefault="00000000" w:rsidRPr="00000000" w14:paraId="0000000B">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C">
      <w:pPr>
        <w:jc w:val="both"/>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વિરુદ્ધ</w:t>
          </w:r>
        </w:sdtContent>
      </w:sdt>
    </w:p>
    <w:p w:rsidR="00000000" w:rsidDel="00000000" w:rsidP="00000000" w:rsidRDefault="00000000" w:rsidRPr="00000000" w14:paraId="0000000D">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E">
      <w:pPr>
        <w:jc w:val="both"/>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______________……આરોપી</w:t>
          </w:r>
        </w:sdtContent>
      </w:sdt>
    </w:p>
    <w:p w:rsidR="00000000" w:rsidDel="00000000" w:rsidP="00000000" w:rsidRDefault="00000000" w:rsidRPr="00000000" w14:paraId="0000000F">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0">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1">
      <w:pPr>
        <w:jc w:val="both"/>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સંદર્ભ અરજી CRPC, 1973 ના 395 U/S</w:t>
          </w:r>
        </w:sdtContent>
      </w:sdt>
    </w:p>
    <w:p w:rsidR="00000000" w:rsidDel="00000000" w:rsidP="00000000" w:rsidRDefault="00000000" w:rsidRPr="00000000" w14:paraId="0000001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3">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4">
      <w:pPr>
        <w:jc w:val="both"/>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મે ઇટ પ્લીઝ યોર ઓનર</w:t>
          </w:r>
        </w:sdtContent>
      </w:sdt>
    </w:p>
    <w:p w:rsidR="00000000" w:rsidDel="00000000" w:rsidP="00000000" w:rsidRDefault="00000000" w:rsidRPr="00000000" w14:paraId="0000001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6">
      <w:pPr>
        <w:jc w:val="both"/>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હું, ફરિયાદી/આરોપી વતી, નીચે મુજબ સબમિટ કરું છું -</w:t>
          </w:r>
        </w:sdtContent>
      </w:sdt>
    </w:p>
    <w:p w:rsidR="00000000" w:rsidDel="00000000" w:rsidP="00000000" w:rsidRDefault="00000000" w:rsidRPr="00000000" w14:paraId="00000017">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8">
      <w:pPr>
        <w:jc w:val="both"/>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1. (રાજ્ય</w:t>
          </w:r>
        </w:sdtContent>
      </w:sdt>
    </w:p>
    <w:p w:rsidR="00000000" w:rsidDel="00000000" w:rsidP="00000000" w:rsidRDefault="00000000" w:rsidRPr="00000000" w14:paraId="0000001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A">
      <w:pPr>
        <w:jc w:val="both"/>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2. તેથી, હું સૌથી નમ્રતાપૂર્વક પ્રાર્થના કરું છું ___________</w:t>
          </w:r>
        </w:sdtContent>
      </w:sdt>
    </w:p>
    <w:p w:rsidR="00000000" w:rsidDel="00000000" w:rsidP="00000000" w:rsidRDefault="00000000" w:rsidRPr="00000000" w14:paraId="0000001B">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C">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D">
      <w:pPr>
        <w:jc w:val="both"/>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દયાના આ કાર્ય માટે અરજદાર ફરજ બાઉન્ડ તરીકે ક્યારેય પ્રાર્થના કરશે.</w:t>
          </w:r>
        </w:sdtContent>
      </w:sdt>
    </w:p>
    <w:p w:rsidR="00000000" w:rsidDel="00000000" w:rsidP="00000000" w:rsidRDefault="00000000" w:rsidRPr="00000000" w14:paraId="0000001E">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F">
      <w:pPr>
        <w:jc w:val="both"/>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આ તારીખ _____, 20___ ના દિવસે</w:t>
          </w:r>
        </w:sdtContent>
      </w:sdt>
    </w:p>
    <w:p w:rsidR="00000000" w:rsidDel="00000000" w:rsidP="00000000" w:rsidRDefault="00000000" w:rsidRPr="00000000" w14:paraId="00000020">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1">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2">
      <w:pPr>
        <w:jc w:val="both"/>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એડવોકેટ</w:t>
          </w:r>
        </w:sdtContent>
      </w:sdt>
    </w:p>
    <w:p w:rsidR="00000000" w:rsidDel="00000000" w:rsidP="00000000" w:rsidRDefault="00000000" w:rsidRPr="00000000" w14:paraId="00000023">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4">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5">
      <w:pPr>
        <w:jc w:val="both"/>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કલમ 395: હાઇકોર્ટનો સંદર્ભ</w:t>
          </w:r>
        </w:sdtContent>
      </w:sdt>
    </w:p>
    <w:p w:rsidR="00000000" w:rsidDel="00000000" w:rsidP="00000000" w:rsidRDefault="00000000" w:rsidRPr="00000000" w14:paraId="00000026">
      <w:pPr>
        <w:jc w:val="both"/>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(1) જ્યાં કોઈપણ કોર્ટ સંતુષ્ટ હોય કે તેની સમક્ષ પેન્ડિંગ કેસમાં કોઈપણ અધિનિયમ, વટહુકમ અથવા નિયમન અથવા અધિનિયમ, વટહુકમ અથવા નિયમનમાં સમાવિષ્ટ કોઈપણ જોગવાઈની માન્યતા અંગેનો પ્રશ્ન સામેલ છે, જેનો નિકાલ જરૂરી છે. કેસ અંગે, અને અભિપ્રાય છે કે આવા અધિનિયમ, વટહુકમ, નિયમન અથવા જોગવાઈ અમાન્ય અથવા નિષ્ક્રિય છે, પરંતુ તે હાઈકોર્ટ દ્વારા જાહેર કરવામાં આવી નથી કે જેના પર તે કોર્ટ ગૌણ છે અથવા સુપ્રીમ કોર્ટ દ્વારા, કોર્ટ કેસ જણાવશે તેનો અભિપ્રાય અને તેના કારણો નક્કી કરવા અને તેને હાઇકોર્ટના નિર્ણય માટે સંદર્ભિત કરવા.</w:t>
          </w:r>
        </w:sdtContent>
      </w:sdt>
    </w:p>
    <w:p w:rsidR="00000000" w:rsidDel="00000000" w:rsidP="00000000" w:rsidRDefault="00000000" w:rsidRPr="00000000" w14:paraId="00000027">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8">
      <w:pPr>
        <w:jc w:val="both"/>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સમજૂતી. આ વિભાગમાં, "નિયમન" નો અર્થ સામાન્ય કલમો અધિનિયમ, 1897 (1897 ના 10) અથવા રાજ્યના સામાન્ય કલમો અધિનિયમમાં વ્યાખ્યાયિત થયેલ કોઈપણ નિયમન થાય છે.</w:t>
          </w:r>
        </w:sdtContent>
      </w:sdt>
    </w:p>
    <w:p w:rsidR="00000000" w:rsidDel="00000000" w:rsidP="00000000" w:rsidRDefault="00000000" w:rsidRPr="00000000" w14:paraId="00000029">
      <w:pPr>
        <w:jc w:val="both"/>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(2) સત્રની અદાલત અથવા મેટ્રોપોલિટન મેજિસ્ટ્રેટ, જો તે અથવા તેની સમક્ષ પેટા-કલમની જોગવાઈઓ હોય તેવા કોઈપણ કેસમાં તેને અથવા તેને યોગ્ય લાગે. (1) અરજી કરશો નહીં, આવા કેસની સુનાવણીમાં કાયદાનો કોઈ પ્રશ્ન ઊભો થાય તો હાઈકોર્ટના નિર્ણયનો સંદર્ભ લો.</w:t>
          </w:r>
        </w:sdtContent>
      </w:sdt>
    </w:p>
    <w:p w:rsidR="00000000" w:rsidDel="00000000" w:rsidP="00000000" w:rsidRDefault="00000000" w:rsidRPr="00000000" w14:paraId="0000002A">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B">
      <w:pPr>
        <w:jc w:val="both"/>
        <w:rPr>
          <w:rFonts w:ascii="Arial" w:cs="Arial" w:eastAsia="Arial" w:hAnsi="Arial"/>
          <w:sz w:val="28"/>
          <w:szCs w:val="28"/>
        </w:rPr>
      </w:pPr>
      <w:sdt>
        <w:sdtPr>
          <w:tag w:val="goog_rdk_21"/>
        </w:sdtPr>
        <w:sdtContent>
          <w:r w:rsidDel="00000000" w:rsidR="00000000" w:rsidRPr="00000000">
            <w:rPr>
              <w:rFonts w:ascii="Mukta Vaani" w:cs="Mukta Vaani" w:eastAsia="Mukta Vaani" w:hAnsi="Mukta Vaani"/>
              <w:sz w:val="28"/>
              <w:szCs w:val="28"/>
              <w:rtl w:val="0"/>
            </w:rPr>
            <w:t xml:space="preserve">(3) પેટા-કલમ (1) અથવા પેટા-કલમ (2) હેઠળ હાઈકોર્ટનો સંદર્ભ આપતી કોઈપણ અદાલત, તેના પરના હાઈકોર્ટના નિર્ણયને બાકી રહીને, આરોપીને જેલમાં મોકલી શકે છે અથવા હાજર થવા માટે તેને જામીન પર મુક્ત કરી શકે છે. જ્યારે બોલાવવામાં આવે છે.</w:t>
          </w:r>
        </w:sdtContent>
      </w:sdt>
    </w:p>
    <w:p w:rsidR="00000000" w:rsidDel="00000000" w:rsidP="00000000" w:rsidRDefault="00000000" w:rsidRPr="00000000" w14:paraId="0000002C">
      <w:pPr>
        <w:jc w:val="both"/>
        <w:rPr>
          <w:rFonts w:ascii="Arial" w:cs="Arial" w:eastAsia="Arial" w:hAnsi="Arial"/>
          <w:sz w:val="28"/>
          <w:szCs w:val="28"/>
        </w:rPr>
      </w:pPr>
      <w:r w:rsidDel="00000000" w:rsidR="00000000" w:rsidRPr="00000000">
        <w:rPr>
          <w:rtl w:val="0"/>
        </w:rPr>
      </w:r>
    </w:p>
    <w:sectPr>
      <w:headerReference r:id="rId7" w:type="default"/>
      <w:footerReference w:type="default" r:id="rId8"/>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Mukta Vaani">
    <w:embedRegular w:fontKey="{00000000-0000-0000-0000-000000000000}" r:id="rId1" w:subsetted="0"/>
    <w:embedBold w:fontKey="{00000000-0000-0000-0000-000000000000}" r:id="rId2" w:subsetted="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rPr/>
    </w:pPr>
    <w:r w:rsidDel="00000000" w:rsidR="00000000" w:rsidRPr="00000000">
      <w:rPr/>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535651"/>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535651"/>
    <w:rPr>
      <w:rFonts w:ascii="Times New Roman" w:cs="Times New Roman" w:eastAsia="Times New Roman" w:hAnsi="Times New Roman"/>
      <w:b w:val="1"/>
      <w:bCs w:val="1"/>
      <w:kern w:val="36"/>
      <w:sz w:val="48"/>
      <w:szCs w:val="48"/>
    </w:rPr>
  </w:style>
  <w:style w:type="character" w:styleId="Hyperlink">
    <w:name w:val="Hyperlink"/>
    <w:basedOn w:val="DefaultParagraphFont"/>
    <w:uiPriority w:val="99"/>
    <w:semiHidden w:val="1"/>
    <w:unhideWhenUsed w:val="1"/>
    <w:rsid w:val="00535651"/>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H9wR11uTf9uejogutaSbjFg5cA==">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yCGguZ2pkZ3hzOAByITEyOWQ0Nm51clVBT3Q2NmV0aWdJeDhGOUtqZ2FwQks2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2021-02-06T00:14:00Z</dcterms:created>
  <dc:creator>Lenovo</dc:creator>
</cp:coreProperties>
</file>