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CrPC ની કલમ 319 , 1973, ટ્રાયલ દરમિયાન આરોપીઓને ઉમેરવા માટે અરજી કરો</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મેજિસ્ટ્રેટ/મેજિસ્ટ્રેટ કોર્ટ સમક્ષ _______</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સીસી નંબર …… .. 20___ ની</w:t>
          </w:r>
        </w:sdtContent>
      </w:sdt>
    </w:p>
    <w:p w:rsidR="00000000" w:rsidDel="00000000" w:rsidP="00000000" w:rsidRDefault="00000000" w:rsidRPr="00000000" w14:paraId="000000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ABC અરજદાર /</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આરોપી નં.1</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મહારાષ્ટ્ર રાજ્ય</w:t>
          </w:r>
        </w:sdtContent>
      </w:sdt>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(XYZ પોલીસ સ્ટેશન દ્વારા)</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યુ/ એસએસ ___________ શુલ્ક</w:t>
          </w:r>
        </w:sdtContent>
      </w:sdt>
    </w:p>
    <w:p w:rsidR="00000000" w:rsidDel="00000000" w:rsidP="00000000" w:rsidRDefault="00000000" w:rsidRPr="00000000" w14:paraId="00000011">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CrPC , 1973 ની અરજી U/S 319</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4">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 અરજદાર જણાવે છે કે મેં ________ પોલીસ સ્ટેશન પહેલાં એફઆઈઆર નોંધવાનું કારણ આપ્યું છે અને તે સીઆરએન નંબર તરીકે નોંધાયેલ છે . 20___ ના _____.</w:t>
          </w:r>
        </w:sdtContent>
      </w:sdt>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2. ત્યાર બાદ પોલીસે Ld સમક્ષ _____ ના રોજ CrPC ના 173(8) હેઠળ ચાર્જશીટ દાખલ કરી છે. મેજિસ્ટ્રેટ કોર્ટ ____ ખાતે ______.</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CrpC , 1973 ના 200 હેઠળ અરજદાર દ્વારા દાખલ કરવામાં આવેલી ફરિયાદના અનુસંધાનમાં , આ માનનીય અદાલત ગુનાનું સંજ્ઞાન લેવા માટે ખુશ હતી અને અરજદાર સામે સમન્સ/વોરંટ ઇશ્યૂ કરવામાં ખુશ હતી. અહીં આરોપી.</w:t>
          </w:r>
        </w:sdtContent>
      </w:sdt>
    </w:p>
    <w:p w:rsidR="00000000" w:rsidDel="00000000" w:rsidP="00000000" w:rsidRDefault="00000000" w:rsidRPr="00000000" w14:paraId="0000001B">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C">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કે, ટ્રાયલ દરમિયાન, તે બહાર આવ્યું છે કે Mr.XYZ અને Mr. ZYX પણ ગુનાઓમાં સામેલ છે, અને ઉપરોક્ત વ્યક્તિઓ સામે ગુનાહિત પુરાવા/સામગ્રી સામે આવી છે.</w:t>
          </w:r>
        </w:sdtContent>
      </w:sdt>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3. તે, CrPC , 1973 ની કલમ 319, ટ્રાયલ કોર્ટને તે વ્યક્તિઓ સામે આગળ વધવાની સત્તા આપે છે, જ્યાં, ગુનાની કોઈપણ તપાસ અથવા ટ્રાયલ દરમિયાન, પુરાવા પરથી એવું જણાય છે કે તે વ્યક્તિઓ આરોપી નથી. , એવો કોઈ ગુનો કર્યો હોય કે જેના માટે આરોપી સાથે મળીને આવી વ્યક્તિનો કેસ ચલાવી શકાય, કોર્ટ આવી વ્યક્તિ સામે જે ગુનો કર્યો હોય તે માટે કાર્યવાહી કરી શકે છે.</w:t>
          </w:r>
        </w:sdtContent>
      </w:sdt>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તેથી અરજદાર, સૌથી નમ્રતાપૂર્વક પ્રાર્થના કરે છે</w:t>
          </w:r>
        </w:sdtContent>
      </w:sdt>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a) માનનીય અદાલત શ્રી XYZ અને શ્રી ZYX સામે સમન્સ / વોરંટ જારી કરવા માટે ખુશ છે.</w:t>
          </w:r>
        </w:sdtContent>
      </w:sdt>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b) આવા અન્ય અને આગળના આદેશો પસાર કરવા અને આ માનનીય અદાલત કેસની હકીકતો અને સંજોગોમાં યોગ્ય અને યોગ્ય માને તેવી વધુ રાહતો આપવા.</w:t>
          </w:r>
        </w:sdtContent>
      </w:sdt>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આ _____ દિવસે ________, 20___ ના રોજ તા.</w:t>
          </w:r>
        </w:sdtContent>
      </w:sdt>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ABC</w:t>
      </w:r>
    </w:p>
    <w:p w:rsidR="00000000" w:rsidDel="00000000" w:rsidP="00000000" w:rsidRDefault="00000000" w:rsidRPr="00000000" w14:paraId="0000002C">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XYZ</w:t>
      </w:r>
    </w:p>
    <w:p w:rsidR="00000000" w:rsidDel="00000000" w:rsidP="00000000" w:rsidRDefault="00000000" w:rsidRPr="00000000" w14:paraId="0000002E">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02F">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8"/>
          <w:szCs w:val="28"/>
        </w:rPr>
      </w:pPr>
      <w:sdt>
        <w:sdtPr>
          <w:tag w:val="goog_rdk_27"/>
        </w:sdtPr>
        <w:sdtContent>
          <w:r w:rsidDel="00000000" w:rsidR="00000000" w:rsidRPr="00000000">
            <w:rPr>
              <w:rFonts w:ascii="Mukta Vaani" w:cs="Mukta Vaani" w:eastAsia="Mukta Vaani" w:hAnsi="Mukta Vaani"/>
              <w:b w:val="1"/>
              <w:sz w:val="28"/>
              <w:szCs w:val="28"/>
              <w:rtl w:val="0"/>
            </w:rPr>
            <w:t xml:space="preserve">લાગુ પડતા વિભાગો – 319</w:t>
          </w:r>
        </w:sdtContent>
      </w:sdt>
    </w:p>
    <w:p w:rsidR="00000000" w:rsidDel="00000000" w:rsidP="00000000" w:rsidRDefault="00000000" w:rsidRPr="00000000" w14:paraId="00000033">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કલમ 319: ગુના માટે દોષિત જણાતી અન્ય વ્યક્તિઓ સામે કાર્યવાહી કરવાની સત્તા</w:t>
          </w:r>
        </w:sdtContent>
      </w:sdt>
    </w:p>
    <w:p w:rsidR="00000000" w:rsidDel="00000000" w:rsidP="00000000" w:rsidRDefault="00000000" w:rsidRPr="00000000" w14:paraId="00000034">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 જ્યાં, ગુનાની કોઈપણ તપાસ અથવા ટ્રાયલ દરમિયાન, પુરાવા પરથી એવું જણાય છે કે આરોપી ન હોય તેવી કોઈપણ વ્યક્તિએ એવો કોઈ ગુનો કર્યો છે કે જેના માટે આરોપી સાથે મળીને કેસ ચલાવી શકાય, કોર્ટ આવી વ્યક્તિ સામે તેણે જે ગુનો કર્યો હોય તે માટે કાર્યવાહી કરી શકે છે.</w:t>
          </w:r>
        </w:sdtContent>
      </w:sdt>
    </w:p>
    <w:p w:rsidR="00000000" w:rsidDel="00000000" w:rsidP="00000000" w:rsidRDefault="00000000" w:rsidRPr="00000000" w14:paraId="000000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 જ્યાં આવી વ્યક્તિ કોર્ટમાં હાજર ન હોય ત્યાં, ઉપરોક્ત હેતુ માટે, કેસના સંજોગોની જરૂરિયાત મુજબ, તેની ધરપકડ અથવા સમન્સ પાઠવી શકાય છે.</w:t>
          </w:r>
        </w:sdtContent>
      </w:sdt>
    </w:p>
    <w:p w:rsidR="00000000" w:rsidDel="00000000" w:rsidP="00000000" w:rsidRDefault="00000000" w:rsidRPr="00000000" w14:paraId="000000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(3) કોર્ટમાં હાજરી આપનાર કોઈપણ વ્યક્તિ ધરપકડ હેઠળ અથવા સમન્સ પર ન હોવા છતાં, તેણે જે ગુનો કર્યો હોય તે અંગે તપાસ અથવા ટ્રાયલના હેતુસર આવી કોર્ટ દ્વારા અટકાયત કરી શકાય છે.</w:t>
          </w:r>
        </w:sdtContent>
      </w:sdt>
    </w:p>
    <w:p w:rsidR="00000000" w:rsidDel="00000000" w:rsidP="00000000" w:rsidRDefault="00000000" w:rsidRPr="00000000" w14:paraId="000000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(4) જ્યાં કોર્ટ પેટા-કલમ (1) હેઠળ કોઈપણ વ્યક્તિ સામે કાર્યવાહી કરે છે, તો</w:t>
          </w:r>
        </w:sdtContent>
      </w:sdt>
    </w:p>
    <w:p w:rsidR="00000000" w:rsidDel="00000000" w:rsidP="00000000" w:rsidRDefault="00000000" w:rsidRPr="00000000" w14:paraId="0000003B">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(a) આવી વ્યક્તિના સંબંધમાં કાર્યવાહી નવેસરથી શરૂ કરવામાં આવશે અને સાક્ષીઓની ફરીથી સુનાવણી કરવામાં આવશે;</w:t>
          </w:r>
        </w:sdtContent>
      </w:sdt>
    </w:p>
    <w:p w:rsidR="00000000" w:rsidDel="00000000" w:rsidP="00000000" w:rsidRDefault="00000000" w:rsidRPr="00000000" w14:paraId="0000003C">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(b) કલમ (a) ની જોગવાઈઓને આધીન, કેસ એવી રીતે આગળ વધી શકે છે કે જેમની તપાસ અથવા ટ્રાયલ શરૂ કરવામાં આવી હતી તે ગુનાની અદાલતે સંજ્ઞાન લીધી હોય ત્યારે આવી વ્યક્તિ આરોપી વ્યક્તિ હોય.</w:t>
          </w:r>
        </w:sdtContent>
      </w:sdt>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848D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848D9"/>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2848D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tpoxrlux9OnRDf31pIazMgD9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TIIaC5namRneHM4AHIhMUFzZW1xNzZRNEE4UWx6QXBtYVMtaFdFTktmVk96en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2021-02-05T23:35:00Z</dcterms:created>
  <dc:creator>Lenovo</dc:creator>
</cp:coreProperties>
</file>