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4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48" w:line="240" w:lineRule="auto"/>
        <w:rPr>
          <w:rFonts w:ascii="Play" w:cs="Play" w:eastAsia="Play" w:hAnsi="Play"/>
          <w:b w:val="1"/>
          <w:color w:val="990000"/>
          <w:sz w:val="48"/>
          <w:szCs w:val="48"/>
        </w:rPr>
      </w:pPr>
      <w:sdt>
        <w:sdtPr>
          <w:tag w:val="goog_rdk_0"/>
        </w:sdtPr>
        <w:sdtContent>
          <w:r w:rsidDel="00000000" w:rsidR="00000000" w:rsidRPr="00000000">
            <w:rPr>
              <w:rFonts w:ascii="Mukta Vaani" w:cs="Mukta Vaani" w:eastAsia="Mukta Vaani" w:hAnsi="Mukta Vaani"/>
              <w:b w:val="1"/>
              <w:color w:val="990000"/>
              <w:sz w:val="48"/>
              <w:szCs w:val="48"/>
              <w:rtl w:val="0"/>
            </w:rPr>
            <w:t xml:space="preserve">કલમ 370 સમજાવ્યું - શા માટે જમ્મુ અને કાશ્મીર રાજ્યનું પોતાનું બંધારણ છે?</w:t>
          </w:r>
        </w:sdtContent>
      </w:sdt>
    </w:p>
    <w:p w:rsidR="00000000" w:rsidDel="00000000" w:rsidP="00000000" w:rsidRDefault="00000000" w:rsidRPr="00000000" w14:paraId="00000003">
      <w:pPr>
        <w:jc w:val="both"/>
        <w:rPr>
          <w:rFonts w:ascii="Arial" w:cs="Arial" w:eastAsia="Arial" w:hAnsi="Arial"/>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sz w:val="28"/>
              <w:szCs w:val="28"/>
              <w:rtl w:val="0"/>
            </w:rPr>
            <w:t xml:space="preserve">27 માર્ચ, 2019</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જમ્મુ અને કાશ્મીર રાજ્ય ભારતના બંધારણ હેઠળ એક વિશિષ્ટ સ્થાન ધરાવે છે. બંધારણની કલમ 1 માં વ્યાખ્યાયિત કર્યા મુજબ તે 'ભારતના પ્રદેશ'નો એક ભાગ હોવા છતાં, પ્રથમ સૂચિમાંના રાજ્યોને લગતી ભારતના બંધારણની તમામ જોગવાઈઓ તેને લાગુ પડતી નથી.</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આ અલગ સારવારનું કારણ બંધારણમાં કલમ 370 ની હાજરી છે જે "જમ્મુ અને કાશ્મીર રાજ્યના સંદર્ભમાં અસ્થાયી જોગવાઈઓ" સાથે સંબંધિત છે.</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આ એક "અસ્થાયી જોગવાઈ" હતી જેમાં તેની લાગુતા રાજ્યના બંધારણની રચના અને અપનાવવા સુધી ટકી રહેવાનો હતો.</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જમ્મુ અને કાશ્મીરની બંધારણ સભા, તેની સ્થાપના પછી, ભારતીય બંધારણના અનુચ્છેદની ભલામણ કરવા માટે સત્તા આપવામાં આવી હતી જે રાજ્ય પર લાગુ થવી જોઈએ અથવા અનુચ્છેદ 370 ને સંપૂર્ણ રીતે રદ કરવી જોઈએ.</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જો કે, રાજ્યની બંધારણ સભા 25 જાન્યુઆરી 1957ના રોજ કલમ 370 નાબૂદ અથવા સુધારાની ભલામણ કર્યા વિના જ વિસર્જન કરે છે.</w:t>
          </w:r>
        </w:sdtContent>
      </w:sdt>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આ રીતે કલમ ભારતીય બંધારણની કાયમી વિશેષતા બની ગઈ છે, જેમ કે ભારતની સર્વોચ્ચ અદાલત અને જમ્મુ અને કાશ્મીર હાઈકોર્ટના વિવિધ ચુકાદાઓ દ્વારા પુષ્ટિ મળી છે, જેમાંથી નવીનતમ એપ્રિલ 2018 માં હતી.</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આ નિઃશંકપણે બંધારણની સૌથી વિવાદાસ્પદ જોગવાઈ રહી છે. આ લેખનો સમાજના એક વર્ગમાંથી ભારે વિરોધ થયો છે. ડૉ. શ્યામા પ્રસાદ મુખર્જી, ભાજપના એક વિચારધારા, જેઓ એક સમયે આ લેખનો સખત વિરોધ કરતા હતા, તેમણે કહ્યું હતું કે, "એક દેશમાં બે બંધારણ, બે વડાપ્રધાન અને બે રાષ્ટ્રીય પ્રતીકો ન હોઈ શકે".</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તેમ છતાં, મૂળ બંધારણ હેઠળ જમ્મુ અને કાશ્મીરને જે વિશેષ બંધારણીય પદ મળ્યું હતું તે જાળવી રાખવામાં આવ્યું છે.</w:t>
          </w:r>
        </w:sdtContent>
      </w:sdt>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આ અલગ સારવારનું કારણ એ હકીકતને કારણે હતું કે રાજ્ય અસાધારણ સંજોગોમાં ભારતમાં પ્રવેશ્યું છે.</w:t>
          </w:r>
        </w:sdtContent>
      </w:sdt>
    </w:p>
    <w:p w:rsidR="00000000" w:rsidDel="00000000" w:rsidP="00000000" w:rsidRDefault="00000000" w:rsidRPr="00000000" w14:paraId="0000000D">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ભારત સરકારે જાહેર કર્યું હતું કે તે જમ્મુ અને કાશ્મીર રાજ્યના લોકો છે, તેમની બંધારણ સભા દ્વારા કાર્ય કરે છે, જેમણે આખરે રાજ્યનું બંધારણ અને ભારત સંઘના અધિકારક્ષેત્રને નક્કી કરવાનું હતું. જો કે, એમાં કોઈ શંકા નથી કે વિલયના અધિનિયમ દ્વારા જમ્મુ અને કાશ્મીર રાજ્ય કાયદેસર અને અવિશ્વસનીય રીતે ભારતના પ્રદેશનો એક ભાગ બની ગયું છે અને ભારત સરકારને તે બાબતોના સંદર્ભમાં રાજ્ય પર અધિકારક્ષેત્રનો ઉપયોગ કરવાનો અધિકાર છે </w:t>
            <w:br w:type="textWrapping"/>
            <w:t xml:space="preserve">. વિસ્તરણનું સાધન એટલે કે સંરક્ષણ, બાહ્ય બાબતો અને સંદેશાવ્યવહાર આર્ટિકલ 370ના વિશ્લેષણ પર અમે સમજીએ છીએ કે કલમ 370 અંકિત છે</w:t>
          </w:r>
        </w:sdtContent>
      </w:sdt>
    </w:p>
    <w:p w:rsidR="00000000" w:rsidDel="00000000" w:rsidP="00000000" w:rsidRDefault="00000000" w:rsidRPr="00000000" w14:paraId="0000000E">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જમ્મુ અને કાશ્મીર માટે છ વિશેષ જોગવાઈઓ:</w:t>
          </w:r>
        </w:sdtContent>
      </w:sdt>
    </w:p>
    <w:p w:rsidR="00000000" w:rsidDel="00000000" w:rsidP="00000000" w:rsidRDefault="00000000" w:rsidRPr="00000000" w14:paraId="0000000F">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તેણે રાજ્યને ભારતના બંધારણની સંપૂર્ણ લાગુતામાંથી મુક્તિ આપી. રાજ્યને પોતાનું બંધારણ બનાવવાની છૂટ હતી.</w:t>
          </w:r>
        </w:sdtContent>
      </w:sdt>
    </w:p>
    <w:p w:rsidR="00000000" w:rsidDel="00000000" w:rsidP="00000000" w:rsidRDefault="00000000" w:rsidRPr="00000000" w14:paraId="00000010">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રાજ્ય પર કેન્દ્રીય કાયદાકીય સત્તાઓ, રચના સમયે, સંરક્ષણ , વિદેશી બાબતો અને સંદેશાવ્યવહારના ત્રણ વિષયો સુધી મર્યાદિત હતી.</w:t>
          </w:r>
        </w:sdtContent>
      </w:sdt>
    </w:p>
    <w:p w:rsidR="00000000" w:rsidDel="00000000" w:rsidP="00000000" w:rsidRDefault="00000000" w:rsidRPr="00000000" w14:paraId="00000011">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કેન્દ્રની અન્ય બંધારણીય સત્તાઓ. રાજ્ય સરકારની સંમતિથી જ સરકાર રાજ્યમાં વિસ્તારી શકાશે.</w:t>
          </w:r>
        </w:sdtContent>
      </w:sdt>
    </w:p>
    <w:p w:rsidR="00000000" w:rsidDel="00000000" w:rsidP="00000000" w:rsidRDefault="00000000" w:rsidRPr="00000000" w14:paraId="00000012">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'સહમતિ' માત્ર કામચલાઉ હતી. તેને રાજ્યની બંધારણ સભાએ બહાલી આપવાની હતી.</w:t>
          </w:r>
        </w:sdtContent>
      </w:sdt>
    </w:p>
    <w:p w:rsidR="00000000" w:rsidDel="00000000" w:rsidP="00000000" w:rsidRDefault="00000000" w:rsidRPr="00000000" w14:paraId="0000001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રાજ્ય સરકારની 'સહમતિ' આપવાની સત્તા માત્ર રાજ્યની બંધારણ સભા બોલાવવામાં આવી ત્યાં સુધી જ હતી. એકવાર રાજ્ય બંધારણ સભાએ સત્તાઓની યોજનાને આખરી ઓપ આપી અને વિખેરાઈ ગયા પછી સત્તાનો વધુ વિસ્તરણ શક્ય ન હતું.</w:t>
          </w:r>
        </w:sdtContent>
      </w:sdt>
    </w:p>
    <w:p w:rsidR="00000000" w:rsidDel="00000000" w:rsidP="00000000" w:rsidRDefault="00000000" w:rsidRPr="00000000" w14:paraId="00000014">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રાજ્યની બંધારણ સભાની ભલામણ પર જ કલમ 370 નાબૂદ અથવા સુધારી શકાય છે.</w:t>
          </w:r>
        </w:sdtContent>
      </w:sdt>
    </w:p>
    <w:p w:rsidR="00000000" w:rsidDel="00000000" w:rsidP="00000000" w:rsidRDefault="00000000" w:rsidRPr="00000000" w14:paraId="00000015">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તેથી, ભારતના બંધારણના અનુચ્છેદ જે રાજ્યને તેમના પોતાના બળથી લાગુ થશે તે કલમ 1 અને 370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અન્ય કલમોની અરજી રાષ્ટ્રપતિ દ્વારા રાજ્ય સરકાર સાથે પરામર્શ કરીને નક્કી કરવાની હતી.</w:t>
          </w:r>
        </w:sdtContent>
      </w:sdt>
    </w:p>
    <w:p w:rsidR="00000000" w:rsidDel="00000000" w:rsidP="00000000" w:rsidRDefault="00000000" w:rsidRPr="00000000" w14:paraId="00000017">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રાજ્ય પર સંસદની કાયદાકીય સત્તા, ફરીથી, યુનિયનની તે વસ્તુઓ અને જોડાણના સાધનમાં ઉલ્લેખિત બાબતોને અનુરૂપ સમવર્તી સૂચિઓ સુધી મર્યાદિત રહેશે. અનુસંધાનમાં, જો આ, તો રાષ્ટ્રપતિએ, રાજ્ય સરકાર સાથે પરામર્શ કરીને, બંધારણ (જમ્મુ અને કાશ્મીરમાં અરજી) બનાવ્યું. ઓર્ડર, 1954, જે 14મી મેના રોજ અમલમાં આવ્યો હતો, આ હુકમ અનુસાર, સંઘનું અધિકારક્ષેત્ર સંરક્ષણના માત્ર ત્રણ વિષયોને બદલે ભારતના બંધારણ હેઠળના તમામ સંઘ વિષયો સુધી વિસ્તર્યું હતું (કેટલાક થોડા ફેરફારોને આધીન), વિદેશી બાબતો અને સંદેશાવ્યવહાર કે જેના સંદર્ભમાં </w:t>
            <w:br w:type="textWrapping"/>
            <w:t xml:space="preserve">રાજ્યએ 1947 માં ભારતમાં પ્રવેશ મેળવ્યો હતો.</w:t>
          </w:r>
        </w:sdtContent>
      </w:sdt>
    </w:p>
    <w:p w:rsidR="00000000" w:rsidDel="00000000" w:rsidP="00000000" w:rsidRDefault="00000000" w:rsidRPr="00000000" w14:paraId="00000018">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તે પહેલાથી જ સમજાવવામાં આવ્યું છે કે કેવી રીતે શરૂઆતથી જ ભારત સરકાર દ્વારા જાહેર કરવામાં આવ્યું હતું કે, તત્કાલીન શાસક દ્વારા જમ્મુ અને કાશ્મીર રાજ્યના ભારતમાં વિલય હોવા છતાં, રાજ્યનું ભાવિ બંધારણ તેમજ ભારત સાથેના તેના સંબંધો , આખરે રાજ્યની ચૂંટાયેલી બંધારણ સભા દ્વારા નક્કી કરવાનું હતું. આ ઉદ્દેશ્યોને ધ્યાનમાં રાખીને, રાજ્યની જનતાએ એક સાર્વભૌમ બંધારણ સભાની પસંદગી કરી જે 31 ઓક્ટોબર, 1951ના રોજ પ્રથમ વખત મળી હતી. રાજ્યના કાયમી બંધારણના નિર્માણ માટે.</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Play">
    <w:embedRegular w:fontKey="{00000000-0000-0000-0000-000000000000}" r:id="rId1" w:subsetted="0"/>
    <w:embedBold w:fontKey="{00000000-0000-0000-0000-000000000000}" r:id="rId2" w:subsetted="0"/>
  </w:font>
  <w:font w:name="Mukta Vaani">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081D48"/>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081D48"/>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qFormat w:val="1"/>
    <w:rsid w:val="00081D48"/>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81D48"/>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081D48"/>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rsid w:val="00081D48"/>
    <w:rPr>
      <w:rFonts w:ascii="Times New Roman" w:cs="Times New Roman" w:eastAsia="Times New Roman" w:hAnsi="Times New Roman"/>
      <w:b w:val="1"/>
      <w:bCs w:val="1"/>
      <w:sz w:val="27"/>
      <w:szCs w:val="27"/>
    </w:rPr>
  </w:style>
  <w:style w:type="character" w:styleId="Strong">
    <w:name w:val="Strong"/>
    <w:basedOn w:val="DefaultParagraphFont"/>
    <w:uiPriority w:val="22"/>
    <w:qFormat w:val="1"/>
    <w:rsid w:val="00081D48"/>
    <w:rPr>
      <w:b w:val="1"/>
      <w:bCs w:val="1"/>
    </w:rPr>
  </w:style>
  <w:style w:type="paragraph" w:styleId="NormalWeb">
    <w:name w:val="Normal (Web)"/>
    <w:basedOn w:val="Normal"/>
    <w:uiPriority w:val="99"/>
    <w:semiHidden w:val="1"/>
    <w:unhideWhenUsed w:val="1"/>
    <w:rsid w:val="00081D48"/>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081D48"/>
    <w:rPr>
      <w:color w:val="0000ff"/>
      <w:u w:val="single"/>
    </w:rPr>
  </w:style>
  <w:style w:type="character" w:styleId="cat-links" w:customStyle="1">
    <w:name w:val="cat-links"/>
    <w:basedOn w:val="DefaultParagraphFont"/>
    <w:rsid w:val="00081D48"/>
  </w:style>
  <w:style w:type="character" w:styleId="posted-by" w:customStyle="1">
    <w:name w:val="posted-by"/>
    <w:basedOn w:val="DefaultParagraphFont"/>
    <w:rsid w:val="00081D48"/>
  </w:style>
  <w:style w:type="character" w:styleId="author-name" w:customStyle="1">
    <w:name w:val="author-name"/>
    <w:basedOn w:val="DefaultParagraphFont"/>
    <w:rsid w:val="00081D48"/>
  </w:style>
  <w:style w:type="character" w:styleId="published" w:customStyle="1">
    <w:name w:val="published"/>
    <w:basedOn w:val="DefaultParagraphFont"/>
    <w:rsid w:val="00081D4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MuktaVaani-regular.ttf"/><Relationship Id="rId4"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RBI1hC/fe4Xc6z35fFvJTGSZ1g==">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2021-02-04T05:14:00Z</dcterms:created>
  <dc:creator>Lenovo</dc:creator>
</cp:coreProperties>
</file>