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700.0" w:type="dxa"/>
        <w:jc w:val="left"/>
        <w:tblLayout w:type="fixed"/>
        <w:tblLook w:val="0400"/>
      </w:tblPr>
      <w:tblGrid>
        <w:gridCol w:w="9720"/>
        <w:gridCol w:w="1980"/>
        <w:tblGridChange w:id="0">
          <w:tblGrid>
            <w:gridCol w:w="9720"/>
            <w:gridCol w:w="1980"/>
          </w:tblGrid>
        </w:tblGridChange>
      </w:tblGrid>
      <w:tr>
        <w:trPr>
          <w:cantSplit w:val="0"/>
          <w:tblHeader w:val="0"/>
        </w:trPr>
        <w:tc>
          <w:tcPr>
            <w:shd w:fill="ffffff" w:val="clear"/>
          </w:tcPr>
          <w:p w:rsidR="00000000" w:rsidDel="00000000" w:rsidP="00000000" w:rsidRDefault="00000000" w:rsidRPr="00000000" w14:paraId="00000002">
            <w:pPr>
              <w:spacing w:after="0" w:line="360" w:lineRule="auto"/>
              <w:jc w:val="center"/>
              <w:rPr>
                <w:color w:val="000000"/>
              </w:rPr>
            </w:pPr>
            <w:r w:rsidDel="00000000" w:rsidR="00000000" w:rsidRPr="00000000">
              <w:rPr>
                <w:color w:val="000000"/>
                <w:rtl w:val="0"/>
              </w:rPr>
              <w:br w:type="textWrapping"/>
              <w:t xml:space="preserve">કૉપિરાઇટની સોંપણી (રોયલ્ટી)</w:t>
            </w:r>
          </w:p>
          <w:p w:rsidR="00000000" w:rsidDel="00000000" w:rsidP="00000000" w:rsidRDefault="00000000" w:rsidRPr="00000000" w14:paraId="00000003">
            <w:pPr>
              <w:spacing w:after="0" w:line="360" w:lineRule="auto"/>
              <w:jc w:val="center"/>
              <w:rPr>
                <w:color w:val="000000"/>
              </w:rPr>
            </w:pPr>
            <w:r w:rsidDel="00000000" w:rsidR="00000000" w:rsidRPr="00000000">
              <w:rPr>
                <w:rtl w:val="0"/>
              </w:rPr>
            </w:r>
          </w:p>
          <w:p w:rsidR="00000000" w:rsidDel="00000000" w:rsidP="00000000" w:rsidRDefault="00000000" w:rsidRPr="00000000" w14:paraId="00000004">
            <w:pPr>
              <w:spacing w:after="0" w:line="360" w:lineRule="auto"/>
              <w:rPr>
                <w:color w:val="000000"/>
              </w:rPr>
            </w:pPr>
            <w:r w:rsidDel="00000000" w:rsidR="00000000" w:rsidRPr="00000000">
              <w:rPr>
                <w:color w:val="000000"/>
                <w:rtl w:val="0"/>
              </w:rPr>
              <w:br w:type="textWrapping"/>
              <w:br w:type="textWrapping"/>
              <w:t xml:space="preserve">આ સાધને આ ______________________________ બનાવ્યું</w:t>
            </w:r>
          </w:p>
          <w:p w:rsidR="00000000" w:rsidDel="00000000" w:rsidP="00000000" w:rsidRDefault="00000000" w:rsidRPr="00000000" w14:paraId="00000005">
            <w:pPr>
              <w:spacing w:after="0" w:line="360" w:lineRule="auto"/>
              <w:rPr>
                <w:color w:val="000000"/>
              </w:rPr>
            </w:pPr>
            <w:r w:rsidDel="00000000" w:rsidR="00000000" w:rsidRPr="00000000">
              <w:rPr>
                <w:color w:val="000000"/>
                <w:rtl w:val="0"/>
              </w:rPr>
              <w:t xml:space="preserve">દિવસ ………./…../………………</w:t>
            </w:r>
          </w:p>
          <w:p w:rsidR="00000000" w:rsidDel="00000000" w:rsidP="00000000" w:rsidRDefault="00000000" w:rsidRPr="00000000" w14:paraId="00000006">
            <w:pPr>
              <w:spacing w:after="0" w:line="360" w:lineRule="auto"/>
              <w:rPr>
                <w:color w:val="000000"/>
              </w:rPr>
            </w:pPr>
            <w:r w:rsidDel="00000000" w:rsidR="00000000" w:rsidRPr="00000000">
              <w:rPr>
                <w:color w:val="000000"/>
                <w:rtl w:val="0"/>
              </w:rPr>
              <w:t xml:space="preserve">પ્રથમ ભાગના _________________________________________________________________________ વચ્ચે (ત્યારબાદ ''લેખક'' કહેવાય છે): </w:t>
              <w:br w:type="textWrapping"/>
              <w:br w:type="textWrapping"/>
              <w:t xml:space="preserve">અને M/S ______________________________________________________________________________ મુખ્ય રીતે બીજા ભાગના ___________________________________________________ પર પ્રકાશકોનો વ્યવસાય ચાલુ રાખે છે (ત્યારબાદ ''ધ પબ્લિશર્સ'' કહેવાય છે): </w:t>
              <w:br w:type="textWrapping"/>
              <w:br w:type="textWrapping"/>
              <w:t xml:space="preserve">સાક્ષી તરીકે અનુસરે છે: </w:t>
              <w:br w:type="textWrapping"/>
              <w:br w:type="textWrapping"/>
              <w:t xml:space="preserve">1. તે પછીથી પ્રકાશકોના કરારને ધ્યાનમાં રાખીને અને તેને આધિન, લેખક આથી પ્રકાશકોને સોંપણી દ્વારા તે તમામ કોપીરાઈટ જણાવે છે જે કોપીરાઈટ અધિનિયમ, 1957 ની કલમ 14 માં વ્યાખ્યાયિત કરવામાં આવ્યા છે, ____________ પર હકદાર કાર્યમાં કાયદા દ્વારા નિર્ધારિત કૉપિરાઇટની સંપૂર્ણ મુદત માટે પ્રકાશકોને તેના સંપૂર્ણ માલિક તરીકે રાખવાનો _________ નો વિષય: જો પ્રકાશકો શક્ય તેટલી વહેલી તકે કાર્યને છાપશે અને પ્રકાશિત કરશે, અને શું કામ કોઈ સમય માટે છાપવામાં આવતું નથી આ કરારની તારીખથી દસ વર્ષની અંદર કોઈપણ સમયે છ મહિના કે તેથી વધુ સમયનો સમયગાળો, લેખક, લેખિતમાં નોટિસ દ્વારા, પ્રકાશકોને આ સૂચના પ્રાપ્ત થયાના બાર મહિનાની અંદર કાર્ય છાપવા અને પ્રકાશિત કરવા માટે બોલાવી શકે છે; અને જો પ્રકાશકો 12 મહિનાના સમયગાળામાં કાર્યને છાપવામાં અને પ્રકાશિત કરવામાં નિષ્ફળ જાય અથવા અવગણના કરે, સિવાય કે તેમના નિયંત્રણની બહારના સંજોગો દ્વારા તેમને આમ કરવાથી અટકાવવામાં આવે, તો લેખકને કરાર રદ કરવાની સ્વતંત્રતા રહેશે વિચારણાની નિષ્ફળતા પર, અને લેખક દ્વારા આવા કરારને રદ કરવાની સૂચના આપવા પર, કૉપિરાઇટ લેખકને પાછો ફરશે અને તેમના નિયંત્રણ હેઠળના પ્રકાશકોના તમામ અધિકારો આવા રદની તારીખથી સંપૂર્ણપણે બંધ થઈ જશે અને નક્કી કરો. </w:t>
              <w:br w:type="textWrapping"/>
              <w:br w:type="textWrapping"/>
              <w:t xml:space="preserve">2. કે પ્રકાશકોએ લેખક અથવા તેના નામાંકિત અથવા નામાંકિતને કૃતિ અથવા અનુકૂલન અથવા તેના અનુવાદોની નકલોની નજીવી વેચાણ કિંમત પર _________ ટકાની રોયલ્ટી ચૂકવવી પડશે જે ખરેખર પ્રકાશકો દ્વારા દર વર્ષે પ્રકાશિત અને વેચવામાં આવી શકે છે અને નીચેની કલમ 4 માં ઉલ્લેખિત એકાઉન્ટના સ્ટેટમેન્ટમાં જાહેર કર્યા મુજબ. વેચાણ સિવાયના કામની કોઈપણ નકલો પર કોઈ રોયલ્ટી ચૂકવવાપાત્ર રહેશે નહીં કે જેને નુકસાન થઈ શકે અથવા નાશ પામે અથવા નિકાલ કરવામાં આવે. </w:t>
              <w:br w:type="textWrapping"/>
              <w:br w:type="textWrapping"/>
              <w:t xml:space="preserve">3. કે પ્રકાશકોએ લેખકને તેમના દ્વારા મેળવેલા ચોખ્ખા નફાનો અડધો ભાગ ચૂકવવો જોઈએ, જો કોઈ હોય તો, કોપીરાઈટ સમાવિષ્ટ કોઈપણ હકોના કોઈપણ ટ્રાન્સફર અથવા સોંપણીમાંથી અથવા તેમાં કોઈપણ રસ અથવા લાયસન્સ આપવાથી: જો કે પ્રકાશકોએ આ રકમ ચૂકવવી જોઈએ નહીં. લેખકના અન્ય અધિકારો, ખાસ કરીને રોયલ્ટીનો અધિકાર, આ સાધન દ્વારા અથવા તે હેઠળ આરક્ષિત છે, તેની અવગણના કરવા માટે હકદાર હોઈ શકે છે અને કરશે નહીં. </w:t>
              <w:br w:type="textWrapping"/>
              <w:br w:type="textWrapping"/>
              <w:t xml:space="preserve">4. જ્યાં સુધી આ સાધન હેઠળ પ્રકાશકો દ્વારા ઉપરોક્ત કાર્ય અથવા તેનું કોઈપણ અનુકૂલન અથવા અનુવાદ પ્રકાશિત કરવામાં આવે છે અને વેચવામાં આવે છે, ત્યાં સુધી તેઓ લેખકને જાન્યુઆરી મહિના દરમિયાન અથવા દર વર્ષે જૂન સુધીમાં, એકાઉન્ટ સ્ટેટમેન્ટ સબમિટ કરશે. અગાઉના વર્ષ દરમિયાન ઉપરોક્ત કલમ 2 હેઠળ તેમના દ્વારા કમાવેલ નફો, જો કોઈ હોય તો, વેચાણ અથવા ક્ષતિગ્રસ્ત અથવા નાશ સિવાય મુદ્રિત, સ્ટોકમાં રાખવામાં આવેલી અને વેચાયેલી અથવા નિકાલ કરાયેલ નકલોની સંખ્યા દર્શાવે છે. </w:t>
              <w:br w:type="textWrapping"/>
              <w:br w:type="textWrapping"/>
              <w:t xml:space="preserve">5. કે લેખક આથી કાર્યને સુધારવા અને તેને અદ્યતન લાવવા માટે સંમત થાય છે, અથવા અન્યથા સંશોધિત કરે છે, ફેરફાર કરે છે, અનુકૂલન કરે છે અથવા તેનો અનુવાદ કરે છે અથવા જ્યારે પણ પ્રકાશકો દ્વારા આવું કરવાની જરૂર હોય ત્યારે તેનો અનુવાદ કરાવવા માટે: પૂરી પાડવામાં આવેલ છે કે પ્રકાશકોને સામાન્ય રીતે આવશ્યકતા ન હોય. લેખક બે વર્ષમાં એક કરતા વધુ વાર આવું કરવા માટે; અને વધુમાં જો લેખક કૃતિને સુધારવા, સંશોધિત કરવા, ફેરફાર કરવા અથવા અનુવાદ કરવાની અવગણના કરે, નકારે અથવા અવગણના કરે અથવા પ્રકાશકો દ્વારા જરૂરી હોય ત્યારે તેનું ભાષાંતર કરાવવામાં આવે, તો તેઓ કોઈપણ વ્યક્તિ અથવા વ્યક્તિઓ દ્વારા તે કરાવવા માટે સ્વતંત્ર રહેશે. તેમની પસંદગી અને તે રકમમાંથી ખર્ચને બાદ કરો જે તે પછી બાકી હોઈ શકે છે અથવા તે પછી લેખકને ચૂકવણી કરી શકે છે. જો કે, કામને સુધારવા, સંશોધિત કરવા, ફેરફાર કરવા, અનુકૂલન કરવા અથવા અનુવાદ કરવા માટે વ્યક્તિની પસંદગી કરવામાં અને તેના માટે ચૂકવવામાં આવનાર મહેનતાણું નક્કી કરવામાં, લેખકની ઈચ્છાઓ, જો કોઈ હોય તો, શક્ય હોય ત્યાં સુધી, પ્રકાશકો દ્વારા આદરવામાં આવશે. </w:t>
              <w:br w:type="textWrapping"/>
              <w:br w:type="textWrapping"/>
              <w:t xml:space="preserve">6. તે ______ કથિત કાર્યની હસ્તપ્રત પ્રકાશકોને વિતરિત કરવામાં આવી છે/અથવા/લેખક દ્વારા આ સાધનની તારીખથી ____________ મહિનાના સમયગાળામાં પ્રકાશકોને વિતરિત કરવામાં આવશે. </w:t>
              <w:br w:type="textWrapping"/>
              <w:br w:type="textWrapping"/>
              <w:t xml:space="preserve">7. કે લેખક આથી ઘોષણા કરે છે અને બાંયધરી આપે છે કે આ સાધન દ્વારા જે કાર્યમાં કોપીરાઈટ સોંપવામાં આવી રહ્યો છે તે લેખકનું મૂળ કાર્ય છે અને કોઈપણ રીતે કોઈપણ અસ્તિત્વમાં રહેલા કોપીરાઈટ અથવા અન્ય કોઈપણ અધિકારોનું ઉલ્લંઘન અથવા ઉલ્લંઘન કરતું નથી. વ્યક્તિ; અને તે કે તેમાં અશ્લીલ, બદનક્ષીપૂર્ણ , નિંદાત્મક અથવા બદનક્ષીભર્યું હોઈ શકે તેવું કંઈપણ સમાવતું નથી અને લેખક આથી પ્રકાશકોને તમામ માંગણીઓ, દાવાઓ, દાવાઓ અને કાર્યવાહી સામે નુકસાનકારક અને હાનિકારક રાખવા માટે સંમત થાય છે, જે કરવામાં આવી શકે છે, સ્થાપિત કરવામાં આવી શકે છે અથવા લેવામાં આવી શકે છે. ઉપરોક્ત કાર્યના છાપકામ, પ્રકાશન અથવા વેચાણને લીધે અથવા તેના કોઈપણ ભાગને લીધે, આવા છાપકામ, પ્રકાશન અને વેચાણને કારણે કોઈ અન્ય વ્યક્તિના કૉપિરાઇટ અથવા અન્ય અધિકારોનું ઉલ્લંઘન હોવાના કારણે તમામ નુકસાન, ખર્ચ અને ખર્ચ તેઓ ભોગવી શકે છે. અશ્લીલ, બદનક્ષીપૂર્ણ, નિંદાત્મક અથવા બદનક્ષીભર્યું હોઈ શકે તેવી કોઈપણ વસ્તુ સમાવિષ્ટ કામ અથવા કારણથી. </w:t>
              <w:br w:type="textWrapping"/>
              <w:br w:type="textWrapping"/>
              <w:t xml:space="preserve">8. કે અર્થઘટનને સ્પર્શતા પક્ષકારો વચ્ચે વિવાદ અથવા મતભેદના કિસ્સામાં, આ સાધનની પરિપૂર્ણતા અથવા તેની કોઈપણ કલમ અથવા શરતનો ભંગ થાય, તો તે લવાદ અને બે લવાદીઓના એવોર્ડને સંદર્ભિત કરવામાં આવશે, દરેક દ્વારા એક નામાંકિત કરવામાં આવશે. પક્ષ; અને બે લવાદીઓ વચ્ચે અભિપ્રાયના તફાવતના કિસ્સામાં, સંદર્ભ દાખલ કરતા પહેલા મધ્યસ્થી દ્વારા નામાંકિત અમ્પાયરને; અને આવા આર્બિટ્રેટર અથવા અમ્પાયરનો પુરસ્કાર, જેમ કે કેસ હોય, તે આખરી અને પક્ષકારો વચ્ચે બંધનકર્તા રહેશે: જો કે આ સાધન હેઠળ જે કંઈપણ કરવામાં આવે છે અથવા કરવામાં આવે છે અથવા અવગણવામાં આવે છે, તો તે કરવામાં આવ્યું હોવાનું માનવામાં આવશે અથવા માત્ર _________ અને _________ ખાતેની અદાલતોને છોડી દેવામાં આવે છે અને અન્ય કોઈ અદાલતો પાસે આ સાધનમાંથી ઉદ્ભવતા કોઈપણ વિવાદ અથવા કાર્યવાહી અથવા કાર્યવાહી પર નિર્ણય લેવાનો અધિકારક્ષેત્ર નથી. </w:t>
              <w:br w:type="textWrapping"/>
              <w:br w:type="textWrapping"/>
              <w:t xml:space="preserve">9. કે શબ્દો ''લેખક'' અને ''પ્રકાશકો'', ''પક્ષ'' અથવા ''પક્ષો'', સિવાય કે સંદર્ભમાં કંઇક વિપરીત હોય, તેમના સંબંધિત, વારસદારો, બચી ગયેલા, ઉત્તરાધિકારીઓ, પ્રતિનિધિઓનો સમાવેશ થાય. , એક્ઝિક્યુટર્સ, એડમિનિસ્ટ્રેટર્સ અને અસાઇન્સ. </w:t>
              <w:br w:type="textWrapping"/>
              <w:br w:type="textWrapping"/>
              <w:t xml:space="preserve">જેની સાક્ષીમાં પક્ષકારોએ અહીં પહેલા ઉલ્લેખિત તારીખે સાધનનો અમલ કર્યો છે. </w:t>
              <w:br w:type="textWrapping"/>
              <w:br w:type="textWrapping"/>
              <w:t xml:space="preserve">સાક્ષીઓ: </w:t>
              <w:br w:type="textWrapping"/>
              <w:br w:type="textWrapping"/>
              <w:t xml:space="preserve">1. લેખક. ___________ </w:t>
              <w:br w:type="textWrapping"/>
              <w:br w:type="textWrapping"/>
              <w:t xml:space="preserve">2. પ્રકાશકો. ________ </w:t>
              <w:br w:type="textWrapping"/>
              <w:br w:type="textWrapping"/>
              <w:t xml:space="preserve">Sd. બીબી</w:t>
            </w:r>
          </w:p>
        </w:tc>
        <w:tc>
          <w:tcPr>
            <w:shd w:fill="245075" w:val="cle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2"/>
              <w:tblW w:w="1950.0" w:type="dxa"/>
              <w:jc w:val="center"/>
              <w:tblLayout w:type="fixed"/>
              <w:tblLook w:val="0400"/>
            </w:tblPr>
            <w:tblGrid>
              <w:gridCol w:w="1950"/>
              <w:tblGridChange w:id="0">
                <w:tblGrid>
                  <w:gridCol w:w="1950"/>
                </w:tblGrid>
              </w:tblGridChange>
            </w:tblGrid>
            <w:tr>
              <w:trPr>
                <w:cantSplit w:val="0"/>
                <w:tblHeader w:val="0"/>
              </w:trPr>
              <w:tc>
                <w:tcPr>
                  <w:vAlign w:val="center"/>
                </w:tcPr>
                <w:p w:rsidR="00000000" w:rsidDel="00000000" w:rsidP="00000000" w:rsidRDefault="00000000" w:rsidRPr="00000000" w14:paraId="00000008">
                  <w:pPr>
                    <w:spacing w:after="0" w:line="360" w:lineRule="auto"/>
                    <w:rPr>
                      <w:color w:val="000000"/>
                    </w:rPr>
                  </w:pPr>
                  <w:r w:rsidDel="00000000" w:rsidR="00000000" w:rsidRPr="00000000">
                    <w:rPr>
                      <w:rtl w:val="0"/>
                    </w:rPr>
                  </w:r>
                </w:p>
              </w:tc>
            </w:tr>
          </w:tbl>
          <w:p w:rsidR="00000000" w:rsidDel="00000000" w:rsidP="00000000" w:rsidRDefault="00000000" w:rsidRPr="00000000" w14:paraId="00000009">
            <w:pPr>
              <w:spacing w:after="0" w:line="360" w:lineRule="auto"/>
              <w:jc w:val="center"/>
              <w:rPr>
                <w:color w:val="000000"/>
              </w:rPr>
            </w:pPr>
            <w:r w:rsidDel="00000000" w:rsidR="00000000" w:rsidRPr="00000000">
              <w:rPr>
                <w:rtl w:val="0"/>
              </w:rPr>
            </w:r>
          </w:p>
        </w:tc>
      </w:tr>
    </w:tbl>
    <w:p w:rsidR="00000000" w:rsidDel="00000000" w:rsidP="00000000" w:rsidRDefault="00000000" w:rsidRPr="00000000" w14:paraId="0000000A">
      <w:pPr>
        <w:spacing w:after="0" w:line="360" w:lineRule="auto"/>
        <w:rPr>
          <w:sz w:val="24"/>
          <w:szCs w:val="24"/>
        </w:rPr>
      </w:pPr>
      <w:r w:rsidDel="00000000" w:rsidR="00000000" w:rsidRPr="00000000">
        <w:rPr>
          <w:rtl w:val="0"/>
        </w:rPr>
      </w:r>
    </w:p>
    <w:sectPr>
      <w:headerReference r:id="rId7" w:type="default"/>
      <w:footerReference w:type="default" r:id="rId8"/>
      <w:pgSz w:h="15840" w:w="12240" w:orient="portrait"/>
      <w:pgMar w:bottom="1440" w:top="1440" w:left="1440"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A20F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3D25A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8jO65Pl0KquzmW4atR08a34Kg==">CgMxLjA4AHIhMUFuMU5xcHlnTHlMOW5hTWU2b09YV0VCc3A4Yzd0djIt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2018-02-24T21:56:00Z</dcterms:created>
  <dc:creator>Lenovo</dc:creator>
</cp:coreProperties>
</file>