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90" w:lineRule="auto"/>
        <w:rPr>
          <w:rFonts w:ascii="Verdana" w:cs="Verdana" w:eastAsia="Verdana" w:hAnsi="Verdana"/>
          <w:color w:val="222222"/>
          <w:sz w:val="23"/>
          <w:szCs w:val="23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222222"/>
              <w:sz w:val="23"/>
              <w:szCs w:val="23"/>
              <w:rtl w:val="0"/>
            </w:rPr>
            <w:t xml:space="preserve">જામીનપાત્ર ગુનો 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22222"/>
              <w:sz w:val="23"/>
              <w:szCs w:val="23"/>
              <w:rtl w:val="0"/>
            </w:rPr>
            <w:t xml:space="preserve">તે છે જ્યાં પ્રતિવાદી (જે ફોજદારી કેસમાં પોતાનો બચાવ કરી રહ્યો છે) જામીનની ચુકવણી પર તેની મુક્તિ સુરક્ષિત કરી શકે છે.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22222"/>
              <w:sz w:val="23"/>
              <w:szCs w:val="23"/>
              <w:u w:val="single"/>
              <w:rtl w:val="0"/>
            </w:rPr>
            <w:t xml:space="preserve">આ એવા કિસ્સાઓ છે જેમાં જામીન મંજૂર કરવી એ સ્વાભાવિક અને યોગ્ય બાબત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90" w:lineRule="auto"/>
        <w:rPr>
          <w:rFonts w:ascii="Verdana" w:cs="Verdana" w:eastAsia="Verdana" w:hAnsi="Verdana"/>
          <w:color w:val="222222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222222"/>
              <w:sz w:val="23"/>
              <w:szCs w:val="23"/>
              <w:rtl w:val="0"/>
            </w:rPr>
            <w:t xml:space="preserve">જામીનપાત્ર ગુના હેઠળ રાખવામાં આવે તો 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22222"/>
              <w:sz w:val="23"/>
              <w:szCs w:val="23"/>
              <w:rtl w:val="0"/>
            </w:rPr>
            <w:t xml:space="preserve">, તે અધિકારની બાબત તરીકે જામીન આપવાનો દાવો કરી શકતો નથી. પરંતુ કાયદો જ્યાં આરોપી 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222222"/>
              <w:sz w:val="23"/>
              <w:szCs w:val="23"/>
              <w:rtl w:val="0"/>
            </w:rPr>
            <w:t xml:space="preserve">સોળ વર્ષથી ઓછી ઉંમરનો હોય </w:t>
          </w:r>
        </w:sdtContent>
      </w:sdt>
      <w:r w:rsidDel="00000000" w:rsidR="00000000" w:rsidRPr="00000000">
        <w:rPr>
          <w:rFonts w:ascii="Verdana" w:cs="Verdana" w:eastAsia="Verdana" w:hAnsi="Verdana"/>
          <w:color w:val="222222"/>
          <w:sz w:val="23"/>
          <w:szCs w:val="23"/>
          <w:rtl w:val="0"/>
        </w:rPr>
        <w:t xml:space="preserve">, 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222222"/>
              <w:sz w:val="23"/>
              <w:szCs w:val="23"/>
              <w:rtl w:val="0"/>
            </w:rPr>
            <w:t xml:space="preserve">સ્ત્રી </w:t>
          </w:r>
        </w:sdtContent>
      </w:sdt>
      <w:r w:rsidDel="00000000" w:rsidR="00000000" w:rsidRPr="00000000">
        <w:rPr>
          <w:rFonts w:ascii="Verdana" w:cs="Verdana" w:eastAsia="Verdana" w:hAnsi="Verdana"/>
          <w:color w:val="222222"/>
          <w:sz w:val="23"/>
          <w:szCs w:val="23"/>
          <w:rtl w:val="0"/>
        </w:rPr>
        <w:t xml:space="preserve">, 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222222"/>
              <w:sz w:val="23"/>
              <w:szCs w:val="23"/>
              <w:rtl w:val="0"/>
            </w:rPr>
            <w:t xml:space="preserve">બીમાર કે અશક્ત હોય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22222"/>
              <w:sz w:val="23"/>
              <w:szCs w:val="23"/>
              <w:rtl w:val="0"/>
            </w:rPr>
            <w:t xml:space="preserve">, અથવા જો કોર્ટ સંતુષ્ટ હોય કે જામીન આપવાનો ઇનકાર કરવાને બદલે અન્ય કોઈ ખાસ કારણસર આપવાનું ન્યાયી અને યોગ્ય છે ત્યાં જામીન આપવાની તરફેણમાં વિશેષ ધ્યાન આપે છે .</w:t>
          </w:r>
        </w:sdtContent>
      </w:sdt>
    </w:p>
    <w:tbl>
      <w:tblPr>
        <w:tblStyle w:val="Table1"/>
        <w:tblW w:w="10440.0" w:type="dxa"/>
        <w:jc w:val="left"/>
        <w:tblLayout w:type="fixed"/>
        <w:tblLook w:val="0400"/>
      </w:tblPr>
      <w:tblGrid>
        <w:gridCol w:w="2627"/>
        <w:gridCol w:w="2593"/>
        <w:gridCol w:w="2610"/>
        <w:gridCol w:w="2610"/>
        <w:tblGridChange w:id="0">
          <w:tblGrid>
            <w:gridCol w:w="2627"/>
            <w:gridCol w:w="2593"/>
            <w:gridCol w:w="261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bookmarkStart w:colFirst="0" w:colLast="0" w:name="_heading=h.gjdgxs" w:id="0"/>
            <w:bookmarkEnd w:id="0"/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222222"/>
                    <w:sz w:val="23"/>
                    <w:szCs w:val="23"/>
                    <w:rtl w:val="0"/>
                  </w:rPr>
                  <w:t xml:space="preserve">વિભાગ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222222"/>
                    <w:sz w:val="23"/>
                    <w:szCs w:val="23"/>
                    <w:rtl w:val="0"/>
                  </w:rPr>
                  <w:t xml:space="preserve">ગુનો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222222"/>
                    <w:sz w:val="23"/>
                    <w:szCs w:val="23"/>
                    <w:rtl w:val="0"/>
                  </w:rPr>
                  <w:t xml:space="preserve">જામીનપાત્ર / બિનજામીનપાત્ર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222222"/>
                    <w:sz w:val="23"/>
                    <w:szCs w:val="23"/>
                    <w:rtl w:val="0"/>
                  </w:rPr>
                  <w:t xml:space="preserve">સજા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107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ઉશ્કેરણી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ગુના પર આધાર રાખે છે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ગુના પર આધાર રાખે છે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120B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મૃત્યુની સજાને પાત્ર ગુનો કરવા માટે ગુનાહિત કાવતરું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ગુના પર આધાર રાખે છે. દા.ત. હત્યા માટે સજા, બિન-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ગુના પર આધાર રાખે છે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121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ભારત સરકાર સામે યુદ્ધ છેડવું અથવા લડવાનો પ્રયાસ કરવો અથવા યુદ્ધ કરવા માટે ઉશ્કેરણી કરવી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બિન-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આજીવન કેદ અથવા દંડ સાથે 10 વર્ષ સુધીની કેદની સજા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124A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રાજદ્રોહ.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390" w:lineRule="auto"/>
              <w:rPr>
                <w:rFonts w:ascii="Verdana" w:cs="Verdana" w:eastAsia="Verdana" w:hAnsi="Verdana"/>
                <w:color w:val="222222"/>
                <w:sz w:val="23"/>
                <w:szCs w:val="23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બિન-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આજીવન કેદ અને દંડ અથવા</w:t>
                </w:r>
              </w:sdtContent>
            </w:sdt>
          </w:p>
          <w:p w:rsidR="00000000" w:rsidDel="00000000" w:rsidP="00000000" w:rsidRDefault="00000000" w:rsidRPr="00000000" w14:paraId="00000017">
            <w:pPr>
              <w:spacing w:after="390" w:lineRule="auto"/>
              <w:rPr>
                <w:rFonts w:ascii="Verdana" w:cs="Verdana" w:eastAsia="Verdana" w:hAnsi="Verdana"/>
                <w:color w:val="222222"/>
                <w:sz w:val="23"/>
                <w:szCs w:val="23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 અને દંડ અથવા દંડ.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131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બળવોને પ્રોત્સાહન આપવું અથવા સૈનિક, નાવિક અથવા એરમેનને ફસાવવાનો પ્રયાસ કરવો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બિન-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આજીવન કેદ અથવા દંડ સાથે 10 વર્ષ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140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સૈનિકનો પોશાક, નાવિક, એરમેન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500 સાથે 3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144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ગેરકાનૂની એસેમ્બલી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6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154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જમીનનો માલિક અથવા કબજેદાર કે જેના પર ગેરકાયદેસર એસેમ્બલી યોજવામાં આવે છે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INR 1000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158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ગેરકાનૂની એસેમ્બલી અથવા તોફાનોનો ભાગ બનવા માટે ભાડે રાખવામાં આવે છે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2 વર્ષ સુધીની 6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166A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કાયદા હેઠળના નિર્દેશનો અનાદર કરનાર જાહેર સેવક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વર્ષ સુધીની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167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જાહેર સેવક ખોટો દસ્તાવેજ તૈયાર કરે છે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 અને દંડ</w:t>
                </w:r>
              </w:sdtContent>
            </w:sdt>
          </w:p>
        </w:tc>
      </w:tr>
    </w:tbl>
    <w:p w:rsidR="00000000" w:rsidDel="00000000" w:rsidP="00000000" w:rsidRDefault="00000000" w:rsidRPr="00000000" w14:paraId="00000034">
      <w:pPr>
        <w:shd w:fill="ffffff" w:val="clear"/>
        <w:spacing w:after="390" w:lineRule="auto"/>
        <w:rPr>
          <w:rFonts w:ascii="Verdana" w:cs="Verdana" w:eastAsia="Verdana" w:hAnsi="Verdana"/>
          <w:color w:val="222222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222222"/>
          <w:sz w:val="23"/>
          <w:szCs w:val="23"/>
          <w:rtl w:val="0"/>
        </w:rPr>
        <w:t xml:space="preserve"> </w:t>
      </w:r>
    </w:p>
    <w:tbl>
      <w:tblPr>
        <w:tblStyle w:val="Table2"/>
        <w:tblW w:w="10440.0" w:type="dxa"/>
        <w:jc w:val="left"/>
        <w:tblLayout w:type="fixed"/>
        <w:tblLook w:val="0400"/>
      </w:tblPr>
      <w:tblGrid>
        <w:gridCol w:w="2610"/>
        <w:gridCol w:w="2610"/>
        <w:gridCol w:w="2610"/>
        <w:gridCol w:w="2610"/>
        <w:tblGridChange w:id="0">
          <w:tblGrid>
            <w:gridCol w:w="2610"/>
            <w:gridCol w:w="2610"/>
            <w:gridCol w:w="261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172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સમન્સની સેવા ટાળવા માટે ફરાર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 મહિનાની કેદ અથવા 1000 રૂપિયાનો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177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ખોટી માહિતી પૂરી પાડવી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6 મહિનાની કેદ અને 1000 રૂપિયાનો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181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જાહેર સેવકોને શપથ પર ખોટું નિવેદન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3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186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જાહેર સેવક દ્વારા યોગ્ય રીતે જાહેર કરાયેલ હુકમનો અનાદર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મહિનાની કેદ અને 500 રૂપિયાનો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189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સરકારી કર્મચારીને ઈજા થવાની ધમકી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2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191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ખોટા પુરાવા આપવા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સાત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195A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કોઈપણ વ્યક્તિને ખોટા પુરાવા આપવા માટે ધમકી આપવી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સાત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203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ગુના અંગે ખોટી માહિતી આપવી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બે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210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કોર્ટમાં ખોટો દાવો કરીને છેતરપિંડી કરવી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બે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213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ગુનેગારને સજામાંથી બહાર કાઢવા માટે ભેટ લેવી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ત્રણથી સાત વર્ષની જેલ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223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જાહેર સેવક દ્વારા બેદરકારીપૂર્વક ભોગવવામાં આવેલી કેદ અથવા કસ્ટડીમાંથી છટકી જવું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બે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228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ન્યાયિક કાર્યવાહીમાં બેઠેલા જાહેર સેવકનું ઈરાદાપૂર્વક અપમાન અથવા વિક્ષેપ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1000 રૂપિયાના દંડ સાથે 6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315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315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315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232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નકલી ભારતીય સિક્કા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આજીવન કેદ અથવા દંડ સાથે 10 વર્ષ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238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નકલી ભારતીય સિક્કાની આયાત અથવા નિકાસ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આજીવન કેદ અથવા દંડ સાથે 10 વર્ષ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246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કપટપૂર્વક સિક્કાનું વજન ઘટાડવું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3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255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સરકારી સ્ટેમ્પની નકલ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3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264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કપટપૂર્ણ ઉપયોગ અથવા વજન માટે ખોટા સાધન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1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269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બેદરકારી કૃત્ય જીવન માટે જોખમી ચેપી રોગ ફેલાવવાની શક્યતા છે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6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272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વેચાણ માટે બનાવાયેલ ખોરાક અથવા પીણામાં ભેળસેળ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1000 રૂપિયાના દંડ સાથે 6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274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દવામાં ભેળસેળ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1000 રૂપિયાના દંડ સાથે 6 મહિનાની કેદ</w:t>
                </w:r>
              </w:sdtContent>
            </w:sdt>
          </w:p>
        </w:tc>
      </w:tr>
    </w:tbl>
    <w:p w:rsidR="00000000" w:rsidDel="00000000" w:rsidP="00000000" w:rsidRDefault="00000000" w:rsidRPr="00000000" w14:paraId="00000089">
      <w:pPr>
        <w:shd w:fill="ffffff" w:val="clear"/>
        <w:spacing w:after="390" w:lineRule="auto"/>
        <w:rPr>
          <w:rFonts w:ascii="Verdana" w:cs="Verdana" w:eastAsia="Verdana" w:hAnsi="Verdana"/>
          <w:color w:val="222222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222222"/>
          <w:sz w:val="23"/>
          <w:szCs w:val="23"/>
          <w:rtl w:val="0"/>
        </w:rPr>
        <w:t xml:space="preserve"> </w:t>
      </w:r>
    </w:p>
    <w:tbl>
      <w:tblPr>
        <w:tblStyle w:val="Table3"/>
        <w:tblW w:w="10440.0" w:type="dxa"/>
        <w:jc w:val="left"/>
        <w:tblLayout w:type="fixed"/>
        <w:tblLook w:val="0400"/>
      </w:tblPr>
      <w:tblGrid>
        <w:gridCol w:w="2610"/>
        <w:gridCol w:w="2610"/>
        <w:gridCol w:w="2610"/>
        <w:gridCol w:w="2610"/>
        <w:tblGridChange w:id="0">
          <w:tblGrid>
            <w:gridCol w:w="2610"/>
            <w:gridCol w:w="2610"/>
            <w:gridCol w:w="261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275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ભેળસેળયુક્ત દવાનું વેચાણ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1000 રૂપિયાના દંડ સાથે 6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279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જાહેર માર્ગ પર બેફામ ડ્રાઇવિંગ અથવા સવારી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1000 રૂપિયાના દંડ સાથે 6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283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જાહેર માર્ગ અથવા નેવિગેશનની લાઇનમાં જોખમ અથવા અવરોધ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INR 200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292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અશ્લીલ પુસ્તકનું વેચાણ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2 વર્ષની કેદ અને 2000 રૂપિયાનો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295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કોઈપણ વર્ગના ધર્મનું અપમાન કરવાના ઈરાદાથી પૂજા સ્થાનોને નુકસાન પહોંચાડવું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nb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2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295A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ધાર્મિક માન્યતાઓનું અપમાન કરીને, કોઈપણ વર્ગની ધાર્મિક લાગણીઓને ઠેસ પહોંચાડવાના હેતુથી ઇરાદાપૂર્વક અને દૂષિત કૃત્ય.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3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297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દફન સ્થળો પર અતિક્રમણ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1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302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હત્યા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આજીવન કેદ અથવા મૃત્યુદંડની સજા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304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ગુનેગાર હત્યા માટે સજા હત્યાની રકમ નથી.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10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304A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બેદરકારીથી મૃત્યુ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2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304B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દહેજ મૃત્યુ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7 વર્ષ સુધીની આજીવન કેદની સજા.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306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આત્મહત્યા માટે ઉશ્કેરણી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10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307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હત્યાનો પ્રયાસ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10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308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ગુનેગાર હત્યા કરવાનો પ્રયાસ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3-7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309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આપઘાતનો પ્રયાસ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 વર્ષની કેદ અથવા દંડ સાથે.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318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શરીરના ગુપ્ત નિકાલ દ્વારા જન્મને છુપાવવું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2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323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નુકસાન પહોંચાડે છે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દંડ સાથે 1 વર્ષની કેદ.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349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બળનો ઉપયોગ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મહિનાની કેદ અથવા 500 રૂપિયાનો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354D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દાંડી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મહિનાની કેદ અથવા દંડ સાથે.</w:t>
                </w:r>
              </w:sdtContent>
            </w:sdt>
          </w:p>
        </w:tc>
      </w:tr>
    </w:tbl>
    <w:p w:rsidR="00000000" w:rsidDel="00000000" w:rsidP="00000000" w:rsidRDefault="00000000" w:rsidRPr="00000000" w14:paraId="000000D6">
      <w:pPr>
        <w:shd w:fill="ffffff" w:val="clear"/>
        <w:spacing w:after="390" w:lineRule="auto"/>
        <w:rPr>
          <w:rFonts w:ascii="Verdana" w:cs="Verdana" w:eastAsia="Verdana" w:hAnsi="Verdana"/>
          <w:color w:val="222222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222222"/>
          <w:sz w:val="23"/>
          <w:szCs w:val="23"/>
          <w:rtl w:val="0"/>
        </w:rPr>
        <w:t xml:space="preserve"> </w:t>
      </w:r>
    </w:p>
    <w:tbl>
      <w:tblPr>
        <w:tblStyle w:val="Table4"/>
        <w:tblW w:w="10440.0" w:type="dxa"/>
        <w:jc w:val="left"/>
        <w:tblLayout w:type="fixed"/>
        <w:tblLook w:val="0400"/>
      </w:tblPr>
      <w:tblGrid>
        <w:gridCol w:w="2610"/>
        <w:gridCol w:w="2610"/>
        <w:gridCol w:w="2610"/>
        <w:gridCol w:w="2610"/>
        <w:tblGridChange w:id="0">
          <w:tblGrid>
            <w:gridCol w:w="2610"/>
            <w:gridCol w:w="2610"/>
            <w:gridCol w:w="261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363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અપહરણ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7 મહિનાની કેદ અથવા દંડ સાથે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369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10 વર્ષથી ઓછી ઉંમરના બાળકનું અપહરણ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7 મહિનાની કેદ અથવા દંડ સાથે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370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વ્યક્તિની હેરફેર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7-10 વર્ષની કેદ અથવા દંડ સાથે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376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બળાત્કાર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આજીવન સખત કેદ અથવા 7 વર્ષથી ઓછી નહીં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376D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ગેંગ રેપ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20 વર્ષ સુધીની કેદ જે આજીવન સુધી લંબાવી શકે છે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377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અકુદરતી ગુનો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10 વર્ષ સુધીની કેદ જે આજીવન સુધી લંબાવી શકે છે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379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ચોરી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384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ગેરવસૂલી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392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લૂંટ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395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ડાકુ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10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406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ટ્રસ્ટના ફોજદારી ભંગ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411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અપ્રમાણિકપણે ચોરાયેલી મિલકત પ્રાપ્ત કરવી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417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છેતરપિંડી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1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420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છેતરપિંડી અને અપ્રમાણિક રીતે મિલકતની ડિલિવરી માટે પ્રેરિત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7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426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તોફાન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મહિનાની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447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ગુનાહિત ગુના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મહિનાની કેદ અને 500 રૂપિયાનો દંડ</w:t>
                </w:r>
              </w:sdtContent>
            </w:sdt>
          </w:p>
        </w:tc>
      </w:tr>
    </w:tbl>
    <w:p w:rsidR="00000000" w:rsidDel="00000000" w:rsidP="00000000" w:rsidRDefault="00000000" w:rsidRPr="00000000" w14:paraId="00000117">
      <w:pPr>
        <w:shd w:fill="ffffff" w:val="clear"/>
        <w:spacing w:after="390" w:lineRule="auto"/>
        <w:rPr>
          <w:rFonts w:ascii="Verdana" w:cs="Verdana" w:eastAsia="Verdana" w:hAnsi="Verdana"/>
          <w:color w:val="222222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222222"/>
          <w:sz w:val="23"/>
          <w:szCs w:val="23"/>
          <w:rtl w:val="0"/>
        </w:rPr>
        <w:t xml:space="preserve"> </w:t>
      </w:r>
    </w:p>
    <w:tbl>
      <w:tblPr>
        <w:tblStyle w:val="Table5"/>
        <w:tblW w:w="10440.0" w:type="dxa"/>
        <w:jc w:val="left"/>
        <w:tblLayout w:type="fixed"/>
        <w:tblLook w:val="0400"/>
      </w:tblPr>
      <w:tblGrid>
        <w:gridCol w:w="2610"/>
        <w:gridCol w:w="2610"/>
        <w:gridCol w:w="2610"/>
        <w:gridCol w:w="2610"/>
        <w:tblGridChange w:id="0">
          <w:tblGrid>
            <w:gridCol w:w="2610"/>
            <w:gridCol w:w="2610"/>
            <w:gridCol w:w="261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465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બનાવટી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2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477A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હિસાબની ખોટીકરણ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2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489A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નકલી ચલણી નોટો અથવા બૅન્કનોટ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આજીવન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489C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બનાવટી ચલણી નોટો અથવા બૅન્કનોટનો કબજો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7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315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315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315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494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પતિ અથવા પત્નીના જીવનકાળ દરમિયાન ફરીથી લગ્ન કરવા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7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496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લગ્ન સમારંભ કાયદેસર લગ્ન વિના કપટથી પસાર થયો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7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498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ગુનાહિત ઈરાદાથી લલચાવવું અથવા લઈ જવું અથવા અટકાયતમાં રાખવું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2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498A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સ્ત્રીના પતિ અથવા તેના સંબંધી તેના પર ક્રૂરતાનો ભોગ બને છે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બિન 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500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માનહાનિ માટે સજા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2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506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ગુનાહિત ધાકધમકી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સાદા ગુના માટે 2 વર્ષ અને મૃત્યુ અથવા ગંભીર ઇજા પહોંચાડવાની ધમકી હોય તો 7 વર્ષની કેદ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509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સ્ત્રીની નમ્રતાનું અપમાન કરવાના હેતુથી શબ્દ, હાવભાવ અથવા કાર્ય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3 વર્ષની કેદ અને દંડ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510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નશામાં ધૂત વ્યક્તિ દ્વારા જાહેરમાં ગેરવર્તન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shd w:fill="ffffff" w:val="clear"/>
            <w:tcMar>
              <w:top w:w="30.0" w:type="dxa"/>
              <w:left w:w="120.0" w:type="dxa"/>
              <w:bottom w:w="3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315" w:line="240" w:lineRule="auto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color w:val="222222"/>
                    <w:sz w:val="23"/>
                    <w:szCs w:val="23"/>
                    <w:rtl w:val="0"/>
                  </w:rPr>
                  <w:t xml:space="preserve">24 કલાકની કેદ અને 10 રૂપિયાનો દંડ</w:t>
                </w:r>
              </w:sdtContent>
            </w:sdt>
          </w:p>
        </w:tc>
      </w:tr>
    </w:tbl>
    <w:p w:rsidR="00000000" w:rsidDel="00000000" w:rsidP="00000000" w:rsidRDefault="00000000" w:rsidRPr="00000000" w14:paraId="0000014C">
      <w:pPr>
        <w:shd w:fill="ffffff" w:val="clear"/>
        <w:spacing w:after="390" w:lineRule="auto"/>
        <w:rPr>
          <w:rFonts w:ascii="Verdana" w:cs="Verdana" w:eastAsia="Verdana" w:hAnsi="Verdana"/>
          <w:color w:val="222222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222222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6169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6169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98nur6cn0b6aN66WUoIQLiAPlg==">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IKAjIzEhwKGggHQhYKB1ZlcmRhbmESC011a3RhIFZhYW5pGiAKAjI0EhoKGAgHQhQKBUFyaWFsEgtNdWt0YSBWYWFuaRoiCgIyNRIcChoIB0IWCgdWZXJkYW5h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2018-03-12T04:06:00Z</dcterms:created>
  <dc:creator>Lenovo</dc:creator>
</cp:coreProperties>
</file>