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1F" w:rsidRPr="00F77C1F" w:rsidRDefault="00F77C1F" w:rsidP="00F77C1F">
      <w:pPr>
        <w:spacing w:before="100" w:line="240" w:lineRule="auto"/>
        <w:jc w:val="both"/>
        <w:rPr>
          <w:rFonts w:ascii="Calibri" w:eastAsia="Times New Roman" w:hAnsi="Calibri" w:cs="Calibri"/>
          <w:b/>
          <w:color w:val="000000"/>
        </w:rPr>
      </w:pPr>
      <w:r w:rsidRPr="00F77C1F">
        <w:rPr>
          <w:rFonts w:ascii="Arial" w:eastAsia="Times New Roman" w:hAnsi="Arial" w:cs="Arial"/>
          <w:b/>
          <w:color w:val="000000"/>
          <w:sz w:val="20"/>
          <w:szCs w:val="20"/>
        </w:rPr>
        <w:t>Belgium</w:t>
      </w:r>
    </w:p>
    <w:p w:rsidR="00F77C1F" w:rsidRPr="00F77C1F" w:rsidRDefault="00F77C1F" w:rsidP="00F77C1F">
      <w:pPr>
        <w:spacing w:before="100" w:line="240" w:lineRule="auto"/>
        <w:jc w:val="center"/>
        <w:rPr>
          <w:rFonts w:ascii="Calibri" w:eastAsia="Times New Roman" w:hAnsi="Calibri" w:cs="Calibri"/>
          <w:color w:val="000000"/>
        </w:rPr>
      </w:pPr>
      <w:r w:rsidRPr="00F77C1F">
        <w:rPr>
          <w:rFonts w:ascii="Arial" w:eastAsia="Times New Roman" w:hAnsi="Arial" w:cs="Arial"/>
          <w:b/>
          <w:bCs/>
          <w:color w:val="000000"/>
          <w:sz w:val="20"/>
          <w:szCs w:val="20"/>
        </w:rPr>
        <w:t>Double Taxation Avoidance Agreement</w:t>
      </w:r>
    </w:p>
    <w:p w:rsidR="00F77C1F" w:rsidRPr="00F77C1F" w:rsidRDefault="00F77C1F" w:rsidP="00F77C1F">
      <w:pPr>
        <w:spacing w:before="100" w:line="240" w:lineRule="auto"/>
        <w:jc w:val="center"/>
        <w:rPr>
          <w:rFonts w:ascii="Calibri" w:eastAsia="Times New Roman" w:hAnsi="Calibri" w:cs="Calibri"/>
          <w:color w:val="000000"/>
        </w:rPr>
      </w:pPr>
      <w:r w:rsidRPr="00F77C1F">
        <w:rPr>
          <w:rFonts w:ascii="Arial" w:eastAsia="Times New Roman" w:hAnsi="Arial" w:cs="Arial"/>
          <w:b/>
          <w:bCs/>
          <w:color w:val="000000"/>
          <w:sz w:val="20"/>
          <w:szCs w:val="20"/>
        </w:rPr>
        <w:t>Belgium</w:t>
      </w:r>
    </w:p>
    <w:p w:rsidR="00F77C1F" w:rsidRPr="00F77C1F" w:rsidRDefault="00F77C1F" w:rsidP="00F77C1F">
      <w:pPr>
        <w:spacing w:before="100" w:line="240" w:lineRule="auto"/>
        <w:jc w:val="center"/>
        <w:rPr>
          <w:rFonts w:ascii="Calibri" w:eastAsia="Times New Roman" w:hAnsi="Calibri" w:cs="Calibri"/>
          <w:color w:val="000000"/>
        </w:rPr>
      </w:pPr>
      <w:r w:rsidRPr="00F77C1F">
        <w:rPr>
          <w:rFonts w:ascii="Arial" w:eastAsia="Times New Roman" w:hAnsi="Arial" w:cs="Arial"/>
          <w:b/>
          <w:bCs/>
          <w:color w:val="000000"/>
          <w:sz w:val="20"/>
          <w:szCs w:val="20"/>
        </w:rPr>
        <w:t>Inc</w:t>
      </w:r>
      <w:bookmarkStart w:id="0" w:name="_GoBack"/>
      <w:bookmarkEnd w:id="0"/>
      <w:r w:rsidRPr="00F77C1F">
        <w:rPr>
          <w:rFonts w:ascii="Arial" w:eastAsia="Times New Roman" w:hAnsi="Arial" w:cs="Arial"/>
          <w:b/>
          <w:bCs/>
          <w:color w:val="000000"/>
          <w:sz w:val="20"/>
          <w:szCs w:val="20"/>
        </w:rPr>
        <w:t>ome-tax Act, 1961: Notification under section 90: Agreement between the Republic of India and the Government of the Kingdom of Belgium for the avoidance of double taxation and the prevention of fiscal evasion with respect to taxes on income</w:t>
      </w:r>
    </w:p>
    <w:p w:rsidR="00F77C1F" w:rsidRPr="00F77C1F" w:rsidRDefault="00F77C1F" w:rsidP="00F77C1F">
      <w:pPr>
        <w:spacing w:before="100" w:line="240" w:lineRule="auto"/>
        <w:jc w:val="both"/>
        <w:rPr>
          <w:rFonts w:ascii="Calibri" w:eastAsia="Times New Roman" w:hAnsi="Calibri" w:cs="Calibri"/>
          <w:color w:val="000000"/>
        </w:rPr>
      </w:pPr>
      <w:proofErr w:type="gramStart"/>
      <w:r w:rsidRPr="00F77C1F">
        <w:rPr>
          <w:rFonts w:ascii="Arial" w:eastAsia="Times New Roman" w:hAnsi="Arial" w:cs="Arial"/>
          <w:b/>
          <w:bCs/>
          <w:color w:val="000000"/>
          <w:sz w:val="20"/>
          <w:szCs w:val="20"/>
        </w:rPr>
        <w:t>Notification No.</w:t>
      </w:r>
      <w:proofErr w:type="gramEnd"/>
      <w:r w:rsidRPr="00F77C1F">
        <w:rPr>
          <w:rFonts w:ascii="Arial" w:eastAsia="Times New Roman" w:hAnsi="Arial" w:cs="Arial"/>
          <w:b/>
          <w:bCs/>
          <w:color w:val="000000"/>
          <w:sz w:val="20"/>
          <w:szCs w:val="20"/>
        </w:rPr>
        <w:t xml:space="preserve"> G. S. R. No. 632(E</w:t>
      </w:r>
      <w:proofErr w:type="gramStart"/>
      <w:r w:rsidRPr="00F77C1F">
        <w:rPr>
          <w:rFonts w:ascii="Arial" w:eastAsia="Times New Roman" w:hAnsi="Arial" w:cs="Arial"/>
          <w:b/>
          <w:bCs/>
          <w:color w:val="000000"/>
          <w:sz w:val="20"/>
          <w:szCs w:val="20"/>
        </w:rPr>
        <w:t>),</w:t>
      </w:r>
      <w:proofErr w:type="gramEnd"/>
      <w:r w:rsidRPr="00F77C1F">
        <w:rPr>
          <w:rFonts w:ascii="Arial" w:eastAsia="Times New Roman" w:hAnsi="Arial" w:cs="Arial"/>
          <w:b/>
          <w:bCs/>
          <w:color w:val="000000"/>
          <w:sz w:val="20"/>
          <w:szCs w:val="20"/>
        </w:rPr>
        <w:t xml:space="preserve"> dated 31st October, 1997.</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Whereas the annexed Agreement between the Government of the Republic of India and the Government of the Kingdom of Belgium for the avoidance of double taxation and the prevention of fiscal evasion with respect to taxes on income has come into force on the 1st day of October, 1997, the thirtieth day after the receipt of later of notifications by both the Contracting States to each other of the completion of the procedures required for bringing into force of the said Agreement in accordance with paragraph 1 of Article 29 of the said Agreement;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Now, therefore, in exercise of the powers conferred under section 90 of the Income-tax Act, 1961 (43 of 1961), the Central Government hereby directs that all the provisions of the said Agreement shall be given effect to in the Union of India.</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ANNEXURE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AGREEMENT BETWEEN THE GOVERNMENT OF THE REPUBLIC OF INDIA AND THE GOVERNMENT OF THE KINGDOM OF BELGIUM FOR THE AVOIDANCE OF DOUBLE TAXATION AND THE PREVENTION OF FISCAL EVASION WITH RESPECT TO TAXES ON INCOME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The Government of the Republic of India and the Government of the Kingdom of Belgium,</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Have agreed as follows: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CHAPTER I</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SCOPE OF THE AGREEMENT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PERSONAL SCOPE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This Agreement shall apply to persons who are residents of one or both of the Contracting States.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TAXES COVERED</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This Agreement shall apply to all taxes imposed on total income or on elements of income including taxes on gains from the sale, exchange or transfer of movable or immovable property and taxes on the total amounts of wages or salaries paid by enterprises.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The term "taxes" shall not include any amount which is payable in respect of any default or omission in relation to the taxes to which the Agreement applies or which represents a penalty imposed relating to those taxes.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existing taxes to which the Agreement shall apply are:--</w:t>
      </w:r>
    </w:p>
    <w:p w:rsidR="00F77C1F" w:rsidRPr="00F77C1F" w:rsidRDefault="00F77C1F" w:rsidP="00F77C1F">
      <w:pPr>
        <w:spacing w:before="100" w:line="240" w:lineRule="auto"/>
        <w:ind w:left="108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the case of India:</w:t>
      </w:r>
    </w:p>
    <w:p w:rsidR="00F77C1F" w:rsidRPr="00F77C1F" w:rsidRDefault="00F77C1F" w:rsidP="00F77C1F">
      <w:pPr>
        <w:spacing w:before="100" w:line="240" w:lineRule="auto"/>
        <w:ind w:left="1440" w:hanging="144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income-tax including any surcharge thereon; and</w:t>
      </w:r>
    </w:p>
    <w:p w:rsidR="00F77C1F" w:rsidRPr="00F77C1F" w:rsidRDefault="00F77C1F" w:rsidP="00F77C1F">
      <w:pPr>
        <w:spacing w:before="100" w:line="240" w:lineRule="auto"/>
        <w:ind w:left="1440" w:hanging="144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the</w:t>
      </w:r>
      <w:proofErr w:type="gramEnd"/>
      <w:r w:rsidRPr="00F77C1F">
        <w:rPr>
          <w:rFonts w:ascii="Arial" w:eastAsia="Times New Roman" w:hAnsi="Arial" w:cs="Arial"/>
          <w:color w:val="000000"/>
          <w:sz w:val="20"/>
          <w:szCs w:val="20"/>
        </w:rPr>
        <w:t xml:space="preserve"> surtax,</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w:t>
      </w:r>
      <w:proofErr w:type="gramStart"/>
      <w:r w:rsidRPr="00F77C1F">
        <w:rPr>
          <w:rFonts w:ascii="Arial" w:eastAsia="Times New Roman" w:hAnsi="Arial" w:cs="Arial"/>
          <w:color w:val="000000"/>
          <w:sz w:val="20"/>
          <w:szCs w:val="20"/>
        </w:rPr>
        <w:t>hereinafter</w:t>
      </w:r>
      <w:proofErr w:type="gramEnd"/>
      <w:r w:rsidRPr="00F77C1F">
        <w:rPr>
          <w:rFonts w:ascii="Arial" w:eastAsia="Times New Roman" w:hAnsi="Arial" w:cs="Arial"/>
          <w:color w:val="000000"/>
          <w:sz w:val="20"/>
          <w:szCs w:val="20"/>
        </w:rPr>
        <w:t xml:space="preserve"> referred to as "Indian tax").</w:t>
      </w:r>
    </w:p>
    <w:p w:rsidR="00F77C1F" w:rsidRPr="00F77C1F" w:rsidRDefault="00F77C1F" w:rsidP="00F77C1F">
      <w:pPr>
        <w:spacing w:before="100" w:line="240" w:lineRule="auto"/>
        <w:ind w:left="1440" w:hanging="72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b</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the case of Belgium:</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individual income-tax (</w:t>
      </w:r>
      <w:proofErr w:type="spellStart"/>
      <w:r w:rsidRPr="00F77C1F">
        <w:rPr>
          <w:rFonts w:ascii="Arial" w:eastAsia="Times New Roman" w:hAnsi="Arial" w:cs="Arial"/>
          <w:color w:val="000000"/>
          <w:sz w:val="20"/>
          <w:szCs w:val="20"/>
        </w:rPr>
        <w:t>l'impot</w:t>
      </w:r>
      <w:proofErr w:type="spellEnd"/>
      <w:r w:rsidRPr="00F77C1F">
        <w:rPr>
          <w:rFonts w:ascii="Arial" w:eastAsia="Times New Roman" w:hAnsi="Arial" w:cs="Arial"/>
          <w:color w:val="000000"/>
          <w:sz w:val="20"/>
          <w:szCs w:val="20"/>
        </w:rPr>
        <w:t xml:space="preserve"> des </w:t>
      </w:r>
      <w:proofErr w:type="spellStart"/>
      <w:r w:rsidRPr="00F77C1F">
        <w:rPr>
          <w:rFonts w:ascii="Arial" w:eastAsia="Times New Roman" w:hAnsi="Arial" w:cs="Arial"/>
          <w:color w:val="000000"/>
          <w:sz w:val="20"/>
          <w:szCs w:val="20"/>
        </w:rPr>
        <w:t>personnes</w:t>
      </w:r>
      <w:proofErr w:type="spellEnd"/>
      <w:r w:rsidRPr="00F77C1F">
        <w:rPr>
          <w:rFonts w:ascii="Arial" w:eastAsia="Times New Roman" w:hAnsi="Arial" w:cs="Arial"/>
          <w:color w:val="000000"/>
          <w:sz w:val="20"/>
          <w:szCs w:val="20"/>
        </w:rPr>
        <w:t xml:space="preserve"> physiques de </w:t>
      </w:r>
      <w:proofErr w:type="spellStart"/>
      <w:r w:rsidRPr="00F77C1F">
        <w:rPr>
          <w:rFonts w:ascii="Arial" w:eastAsia="Times New Roman" w:hAnsi="Arial" w:cs="Arial"/>
          <w:color w:val="000000"/>
          <w:sz w:val="20"/>
          <w:szCs w:val="20"/>
        </w:rPr>
        <w:t>personenbelasting</w:t>
      </w:r>
      <w:proofErr w:type="spellEnd"/>
      <w:r w:rsidRPr="00F77C1F">
        <w:rPr>
          <w:rFonts w:ascii="Arial" w:eastAsia="Times New Roman" w:hAnsi="Arial" w:cs="Arial"/>
          <w:color w:val="000000"/>
          <w:sz w:val="20"/>
          <w:szCs w:val="20"/>
        </w:rPr>
        <w:t>);</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the</w:t>
      </w:r>
      <w:proofErr w:type="gramEnd"/>
      <w:r w:rsidRPr="00F77C1F">
        <w:rPr>
          <w:rFonts w:ascii="Arial" w:eastAsia="Times New Roman" w:hAnsi="Arial" w:cs="Arial"/>
          <w:color w:val="000000"/>
          <w:sz w:val="20"/>
          <w:szCs w:val="20"/>
        </w:rPr>
        <w:t xml:space="preserve"> corporate income-tax (</w:t>
      </w:r>
      <w:proofErr w:type="spellStart"/>
      <w:r w:rsidRPr="00F77C1F">
        <w:rPr>
          <w:rFonts w:ascii="Arial" w:eastAsia="Times New Roman" w:hAnsi="Arial" w:cs="Arial"/>
          <w:color w:val="000000"/>
          <w:sz w:val="20"/>
          <w:szCs w:val="20"/>
        </w:rPr>
        <w:t>l'impot</w:t>
      </w:r>
      <w:proofErr w:type="spellEnd"/>
      <w:r w:rsidRPr="00F77C1F">
        <w:rPr>
          <w:rFonts w:ascii="Arial" w:eastAsia="Times New Roman" w:hAnsi="Arial" w:cs="Arial"/>
          <w:color w:val="000000"/>
          <w:sz w:val="20"/>
          <w:szCs w:val="20"/>
        </w:rPr>
        <w:t xml:space="preserve"> des </w:t>
      </w:r>
      <w:proofErr w:type="spellStart"/>
      <w:r w:rsidRPr="00F77C1F">
        <w:rPr>
          <w:rFonts w:ascii="Arial" w:eastAsia="Times New Roman" w:hAnsi="Arial" w:cs="Arial"/>
          <w:color w:val="000000"/>
          <w:sz w:val="20"/>
          <w:szCs w:val="20"/>
        </w:rPr>
        <w:t>societes</w:t>
      </w:r>
      <w:proofErr w:type="spellEnd"/>
      <w:r w:rsidRPr="00F77C1F">
        <w:rPr>
          <w:rFonts w:ascii="Arial" w:eastAsia="Times New Roman" w:hAnsi="Arial" w:cs="Arial"/>
          <w:color w:val="000000"/>
          <w:sz w:val="20"/>
          <w:szCs w:val="20"/>
        </w:rPr>
        <w:t xml:space="preserve">; de </w:t>
      </w:r>
      <w:proofErr w:type="spellStart"/>
      <w:r w:rsidRPr="00F77C1F">
        <w:rPr>
          <w:rFonts w:ascii="Arial" w:eastAsia="Times New Roman" w:hAnsi="Arial" w:cs="Arial"/>
          <w:color w:val="000000"/>
          <w:sz w:val="20"/>
          <w:szCs w:val="20"/>
        </w:rPr>
        <w:t>vennootschapsbelasting</w:t>
      </w:r>
      <w:proofErr w:type="spellEnd"/>
      <w:r w:rsidRPr="00F77C1F">
        <w:rPr>
          <w:rFonts w:ascii="Arial" w:eastAsia="Times New Roman" w:hAnsi="Arial" w:cs="Arial"/>
          <w:color w:val="000000"/>
          <w:sz w:val="20"/>
          <w:szCs w:val="20"/>
        </w:rPr>
        <w:t>);</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the</w:t>
      </w:r>
      <w:proofErr w:type="gramEnd"/>
      <w:r w:rsidRPr="00F77C1F">
        <w:rPr>
          <w:rFonts w:ascii="Arial" w:eastAsia="Times New Roman" w:hAnsi="Arial" w:cs="Arial"/>
          <w:color w:val="000000"/>
          <w:sz w:val="20"/>
          <w:szCs w:val="20"/>
        </w:rPr>
        <w:t xml:space="preserve"> income-tax on legal entities (</w:t>
      </w:r>
      <w:proofErr w:type="spellStart"/>
      <w:r w:rsidRPr="00F77C1F">
        <w:rPr>
          <w:rFonts w:ascii="Arial" w:eastAsia="Times New Roman" w:hAnsi="Arial" w:cs="Arial"/>
          <w:color w:val="000000"/>
          <w:sz w:val="20"/>
          <w:szCs w:val="20"/>
        </w:rPr>
        <w:t>l'impot</w:t>
      </w:r>
      <w:proofErr w:type="spellEnd"/>
      <w:r w:rsidRPr="00F77C1F">
        <w:rPr>
          <w:rFonts w:ascii="Arial" w:eastAsia="Times New Roman" w:hAnsi="Arial" w:cs="Arial"/>
          <w:color w:val="000000"/>
          <w:sz w:val="20"/>
          <w:szCs w:val="20"/>
        </w:rPr>
        <w:t xml:space="preserve"> des </w:t>
      </w:r>
      <w:proofErr w:type="spellStart"/>
      <w:r w:rsidRPr="00F77C1F">
        <w:rPr>
          <w:rFonts w:ascii="Arial" w:eastAsia="Times New Roman" w:hAnsi="Arial" w:cs="Arial"/>
          <w:color w:val="000000"/>
          <w:sz w:val="20"/>
          <w:szCs w:val="20"/>
        </w:rPr>
        <w:t>personnes</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morales</w:t>
      </w:r>
      <w:proofErr w:type="spellEnd"/>
      <w:r w:rsidRPr="00F77C1F">
        <w:rPr>
          <w:rFonts w:ascii="Arial" w:eastAsia="Times New Roman" w:hAnsi="Arial" w:cs="Arial"/>
          <w:color w:val="000000"/>
          <w:sz w:val="20"/>
          <w:szCs w:val="20"/>
        </w:rPr>
        <w:t xml:space="preserve">; de </w:t>
      </w:r>
      <w:proofErr w:type="spellStart"/>
      <w:r w:rsidRPr="00F77C1F">
        <w:rPr>
          <w:rFonts w:ascii="Arial" w:eastAsia="Times New Roman" w:hAnsi="Arial" w:cs="Arial"/>
          <w:color w:val="000000"/>
          <w:sz w:val="20"/>
          <w:szCs w:val="20"/>
        </w:rPr>
        <w:t>rechtspersonenbelasting</w:t>
      </w:r>
      <w:proofErr w:type="spellEnd"/>
      <w:r w:rsidRPr="00F77C1F">
        <w:rPr>
          <w:rFonts w:ascii="Arial" w:eastAsia="Times New Roman" w:hAnsi="Arial" w:cs="Arial"/>
          <w:color w:val="000000"/>
          <w:sz w:val="20"/>
          <w:szCs w:val="20"/>
        </w:rPr>
        <w:t>);</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iv.</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the</w:t>
      </w:r>
      <w:proofErr w:type="gramEnd"/>
      <w:r w:rsidRPr="00F77C1F">
        <w:rPr>
          <w:rFonts w:ascii="Arial" w:eastAsia="Times New Roman" w:hAnsi="Arial" w:cs="Arial"/>
          <w:color w:val="000000"/>
          <w:sz w:val="20"/>
          <w:szCs w:val="20"/>
        </w:rPr>
        <w:t xml:space="preserve"> income tax on non-residents (</w:t>
      </w:r>
      <w:proofErr w:type="spellStart"/>
      <w:r w:rsidRPr="00F77C1F">
        <w:rPr>
          <w:rFonts w:ascii="Arial" w:eastAsia="Times New Roman" w:hAnsi="Arial" w:cs="Arial"/>
          <w:color w:val="000000"/>
          <w:sz w:val="20"/>
          <w:szCs w:val="20"/>
        </w:rPr>
        <w:t>l'impot</w:t>
      </w:r>
      <w:proofErr w:type="spellEnd"/>
      <w:r w:rsidRPr="00F77C1F">
        <w:rPr>
          <w:rFonts w:ascii="Arial" w:eastAsia="Times New Roman" w:hAnsi="Arial" w:cs="Arial"/>
          <w:color w:val="000000"/>
          <w:sz w:val="20"/>
          <w:szCs w:val="20"/>
        </w:rPr>
        <w:t xml:space="preserve"> des non-residents de </w:t>
      </w:r>
      <w:proofErr w:type="spellStart"/>
      <w:r w:rsidRPr="00F77C1F">
        <w:rPr>
          <w:rFonts w:ascii="Arial" w:eastAsia="Times New Roman" w:hAnsi="Arial" w:cs="Arial"/>
          <w:color w:val="000000"/>
          <w:sz w:val="20"/>
          <w:szCs w:val="20"/>
        </w:rPr>
        <w:t>belasting</w:t>
      </w:r>
      <w:proofErr w:type="spellEnd"/>
      <w:r w:rsidRPr="00F77C1F">
        <w:rPr>
          <w:rFonts w:ascii="Arial" w:eastAsia="Times New Roman" w:hAnsi="Arial" w:cs="Arial"/>
          <w:color w:val="000000"/>
          <w:sz w:val="20"/>
          <w:szCs w:val="20"/>
        </w:rPr>
        <w:t xml:space="preserve"> der </w:t>
      </w:r>
      <w:proofErr w:type="spellStart"/>
      <w:r w:rsidRPr="00F77C1F">
        <w:rPr>
          <w:rFonts w:ascii="Arial" w:eastAsia="Times New Roman" w:hAnsi="Arial" w:cs="Arial"/>
          <w:color w:val="000000"/>
          <w:sz w:val="20"/>
          <w:szCs w:val="20"/>
        </w:rPr>
        <w:t>niet-verblijfhouders</w:t>
      </w:r>
      <w:proofErr w:type="spellEnd"/>
      <w:r w:rsidRPr="00F77C1F">
        <w:rPr>
          <w:rFonts w:ascii="Arial" w:eastAsia="Times New Roman" w:hAnsi="Arial" w:cs="Arial"/>
          <w:color w:val="000000"/>
          <w:sz w:val="20"/>
          <w:szCs w:val="20"/>
        </w:rPr>
        <w:t>);</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v</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the special levy assimilated to the individual income-tax (la </w:t>
      </w:r>
      <w:proofErr w:type="spellStart"/>
      <w:r w:rsidRPr="00F77C1F">
        <w:rPr>
          <w:rFonts w:ascii="Arial" w:eastAsia="Times New Roman" w:hAnsi="Arial" w:cs="Arial"/>
          <w:color w:val="000000"/>
          <w:sz w:val="20"/>
          <w:szCs w:val="20"/>
        </w:rPr>
        <w:t>cotisation</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speciale</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assimilee</w:t>
      </w:r>
      <w:proofErr w:type="spellEnd"/>
      <w:r w:rsidRPr="00F77C1F">
        <w:rPr>
          <w:rFonts w:ascii="Arial" w:eastAsia="Times New Roman" w:hAnsi="Arial" w:cs="Arial"/>
          <w:color w:val="000000"/>
          <w:sz w:val="20"/>
          <w:szCs w:val="20"/>
        </w:rPr>
        <w:t xml:space="preserve"> a </w:t>
      </w:r>
      <w:proofErr w:type="spellStart"/>
      <w:r w:rsidRPr="00F77C1F">
        <w:rPr>
          <w:rFonts w:ascii="Arial" w:eastAsia="Times New Roman" w:hAnsi="Arial" w:cs="Arial"/>
          <w:color w:val="000000"/>
          <w:sz w:val="20"/>
          <w:szCs w:val="20"/>
        </w:rPr>
        <w:t>l'impot</w:t>
      </w:r>
      <w:proofErr w:type="spellEnd"/>
      <w:r w:rsidRPr="00F77C1F">
        <w:rPr>
          <w:rFonts w:ascii="Arial" w:eastAsia="Times New Roman" w:hAnsi="Arial" w:cs="Arial"/>
          <w:color w:val="000000"/>
          <w:sz w:val="20"/>
          <w:szCs w:val="20"/>
        </w:rPr>
        <w:t xml:space="preserve"> des </w:t>
      </w:r>
      <w:proofErr w:type="spellStart"/>
      <w:r w:rsidRPr="00F77C1F">
        <w:rPr>
          <w:rFonts w:ascii="Arial" w:eastAsia="Times New Roman" w:hAnsi="Arial" w:cs="Arial"/>
          <w:color w:val="000000"/>
          <w:sz w:val="20"/>
          <w:szCs w:val="20"/>
        </w:rPr>
        <w:t>personnes</w:t>
      </w:r>
      <w:proofErr w:type="spellEnd"/>
      <w:r w:rsidRPr="00F77C1F">
        <w:rPr>
          <w:rFonts w:ascii="Arial" w:eastAsia="Times New Roman" w:hAnsi="Arial" w:cs="Arial"/>
          <w:color w:val="000000"/>
          <w:sz w:val="20"/>
          <w:szCs w:val="20"/>
        </w:rPr>
        <w:t xml:space="preserve"> physiques; de met de </w:t>
      </w:r>
      <w:proofErr w:type="spellStart"/>
      <w:r w:rsidRPr="00F77C1F">
        <w:rPr>
          <w:rFonts w:ascii="Arial" w:eastAsia="Times New Roman" w:hAnsi="Arial" w:cs="Arial"/>
          <w:color w:val="000000"/>
          <w:sz w:val="20"/>
          <w:szCs w:val="20"/>
        </w:rPr>
        <w:t>personenbelasting</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gelijkgestelde</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bijzondere</w:t>
      </w:r>
      <w:proofErr w:type="spellEnd"/>
      <w:r w:rsidRPr="00F77C1F">
        <w:rPr>
          <w:rFonts w:ascii="Arial" w:eastAsia="Times New Roman" w:hAnsi="Arial" w:cs="Arial"/>
          <w:color w:val="000000"/>
          <w:sz w:val="20"/>
          <w:szCs w:val="20"/>
        </w:rPr>
        <w:t xml:space="preserve"> </w:t>
      </w:r>
      <w:proofErr w:type="spellStart"/>
      <w:r w:rsidRPr="00F77C1F">
        <w:rPr>
          <w:rFonts w:ascii="Arial" w:eastAsia="Times New Roman" w:hAnsi="Arial" w:cs="Arial"/>
          <w:color w:val="000000"/>
          <w:sz w:val="20"/>
          <w:szCs w:val="20"/>
        </w:rPr>
        <w:t>heffing</w:t>
      </w:r>
      <w:proofErr w:type="spellEnd"/>
      <w:r w:rsidRPr="00F77C1F">
        <w:rPr>
          <w:rFonts w:ascii="Arial" w:eastAsia="Times New Roman" w:hAnsi="Arial" w:cs="Arial"/>
          <w:color w:val="000000"/>
          <w:sz w:val="20"/>
          <w:szCs w:val="20"/>
        </w:rPr>
        <w:t>),</w:t>
      </w:r>
    </w:p>
    <w:p w:rsidR="00F77C1F" w:rsidRPr="00F77C1F" w:rsidRDefault="00F77C1F" w:rsidP="00F77C1F">
      <w:pPr>
        <w:spacing w:before="100" w:line="240" w:lineRule="auto"/>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including</w:t>
      </w:r>
      <w:proofErr w:type="gramEnd"/>
      <w:r w:rsidRPr="00F77C1F">
        <w:rPr>
          <w:rFonts w:ascii="Arial" w:eastAsia="Times New Roman" w:hAnsi="Arial" w:cs="Arial"/>
          <w:color w:val="000000"/>
          <w:sz w:val="20"/>
          <w:szCs w:val="20"/>
        </w:rPr>
        <w:t xml:space="preserve"> the prepayments, the surcharges on these taxes and prepayments, and the supplements to the individual income-tax,</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w:t>
      </w:r>
      <w:proofErr w:type="gramStart"/>
      <w:r w:rsidRPr="00F77C1F">
        <w:rPr>
          <w:rFonts w:ascii="Arial" w:eastAsia="Times New Roman" w:hAnsi="Arial" w:cs="Arial"/>
          <w:color w:val="000000"/>
          <w:sz w:val="20"/>
          <w:szCs w:val="20"/>
        </w:rPr>
        <w:t>hereinafter</w:t>
      </w:r>
      <w:proofErr w:type="gramEnd"/>
      <w:r w:rsidRPr="00F77C1F">
        <w:rPr>
          <w:rFonts w:ascii="Arial" w:eastAsia="Times New Roman" w:hAnsi="Arial" w:cs="Arial"/>
          <w:color w:val="000000"/>
          <w:sz w:val="20"/>
          <w:szCs w:val="20"/>
        </w:rPr>
        <w:t xml:space="preserve"> referred to as "Belgian tax").</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Agreement shall also apply to any identical or substantially similar tax which is imposed after the date of signature of the Agreement in addition to, or in place of, the existing taxes. The competent authorities of the Contracting States shall, from time to time, notify to each other any significant changes which have been made in their respective taxation laws.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CHAPTER II</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DEFINITIONS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3</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GENERAL DEFINITIONS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this Agreement, unless the context otherwise requires:-</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 India " means the Territory of India and includes the territorial sea and airspace above it, as well as any other maritime zone in which India has sovereign rights, other rights and jurisdictions, according to the Indian law and in accordance with international law</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"Belgium" means the Kingdom of Belgium when used in a geographical sense, it means the national territory, the territorial sea and any other area in the sea within which Belgium, in accordance with international law, exercises sovereign rights or its jurisdiction;</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terms "a Contracting State" and "the other Contracting State" mean India or Belgium as the context requires;</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lastRenderedPageBreak/>
        <w:t>d</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"competent authority" means:--</w:t>
      </w:r>
    </w:p>
    <w:p w:rsidR="00F77C1F" w:rsidRPr="00F77C1F" w:rsidRDefault="00F77C1F" w:rsidP="00F77C1F">
      <w:pPr>
        <w:spacing w:before="100" w:line="240" w:lineRule="auto"/>
        <w:ind w:left="2592" w:hanging="2592"/>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in the case of India, the Central Government in the Ministry of Finance (Department of Revenue) or their </w:t>
      </w:r>
      <w:proofErr w:type="spellStart"/>
      <w:r w:rsidRPr="00F77C1F">
        <w:rPr>
          <w:rFonts w:ascii="Arial" w:eastAsia="Times New Roman" w:hAnsi="Arial" w:cs="Arial"/>
          <w:color w:val="000000"/>
          <w:sz w:val="20"/>
          <w:szCs w:val="20"/>
        </w:rPr>
        <w:t>authorised</w:t>
      </w:r>
      <w:proofErr w:type="spellEnd"/>
      <w:r w:rsidRPr="00F77C1F">
        <w:rPr>
          <w:rFonts w:ascii="Arial" w:eastAsia="Times New Roman" w:hAnsi="Arial" w:cs="Arial"/>
          <w:color w:val="000000"/>
          <w:sz w:val="20"/>
          <w:szCs w:val="20"/>
        </w:rPr>
        <w:t xml:space="preserve"> representative, and</w:t>
      </w:r>
    </w:p>
    <w:p w:rsidR="00F77C1F" w:rsidRPr="00F77C1F" w:rsidRDefault="00F77C1F" w:rsidP="00F77C1F">
      <w:pPr>
        <w:spacing w:before="100" w:line="240" w:lineRule="auto"/>
        <w:ind w:left="2592" w:hanging="2592"/>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in the case of Belgium, the Minister of Finance or his </w:t>
      </w:r>
      <w:proofErr w:type="spellStart"/>
      <w:r w:rsidRPr="00F77C1F">
        <w:rPr>
          <w:rFonts w:ascii="Arial" w:eastAsia="Times New Roman" w:hAnsi="Arial" w:cs="Arial"/>
          <w:color w:val="000000"/>
          <w:sz w:val="20"/>
          <w:szCs w:val="20"/>
        </w:rPr>
        <w:t>authorised</w:t>
      </w:r>
      <w:proofErr w:type="spellEnd"/>
      <w:r w:rsidRPr="00F77C1F">
        <w:rPr>
          <w:rFonts w:ascii="Arial" w:eastAsia="Times New Roman" w:hAnsi="Arial" w:cs="Arial"/>
          <w:color w:val="000000"/>
          <w:sz w:val="20"/>
          <w:szCs w:val="20"/>
        </w:rPr>
        <w:t xml:space="preserve"> representative;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e</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"tax" means "Indian tax" or "Belgian tax" as the context requires;</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f</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"person" includes an individual, a company and any other entity which is treated as a taxable unit under the tax laws in force in the Contracting State of which it is a resident;</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g.</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"company" means in the case of India any entity which is a company or which is treated as a company under the Indian tax law, and in the case of Belgium any entity which is a company or which is treated as a body corporate under the Belgian tax law;</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h.</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j</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"national" means:-</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any individual possessing the nationality of a Contracting State;</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any</w:t>
      </w:r>
      <w:proofErr w:type="gramEnd"/>
      <w:r w:rsidRPr="00F77C1F">
        <w:rPr>
          <w:rFonts w:ascii="Arial" w:eastAsia="Times New Roman" w:hAnsi="Arial" w:cs="Arial"/>
          <w:color w:val="000000"/>
          <w:sz w:val="20"/>
          <w:szCs w:val="20"/>
        </w:rPr>
        <w:t xml:space="preserve"> legal person, partnership and association deriving its status as such from the laws in force in a Contracting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4</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RESIDENT</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For the purposes of this Agreement, the term "resident of a Contracting State" means any person who, under the laws of that State, is a resident of that State for the purposes of the taxes of that State to which the Agreement applies.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2 Where by reason of the provisions of paragraph 1 an individual is a resident of both Contracting States, then his residential status for the purposes of the Agreement shall be determined in accordance with the following rules:--</w:t>
      </w:r>
    </w:p>
    <w:p w:rsidR="00F77C1F" w:rsidRPr="00F77C1F" w:rsidRDefault="00F77C1F" w:rsidP="00F77C1F">
      <w:pPr>
        <w:spacing w:before="100" w:line="240" w:lineRule="auto"/>
        <w:ind w:left="2160" w:hanging="18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w:t>
      </w:r>
      <w:proofErr w:type="spellStart"/>
      <w:r w:rsidRPr="00F77C1F">
        <w:rPr>
          <w:rFonts w:ascii="Arial" w:eastAsia="Times New Roman" w:hAnsi="Arial" w:cs="Arial"/>
          <w:color w:val="000000"/>
          <w:sz w:val="20"/>
          <w:szCs w:val="20"/>
        </w:rPr>
        <w:t>centre</w:t>
      </w:r>
      <w:proofErr w:type="spellEnd"/>
      <w:r w:rsidRPr="00F77C1F">
        <w:rPr>
          <w:rFonts w:ascii="Arial" w:eastAsia="Times New Roman" w:hAnsi="Arial" w:cs="Arial"/>
          <w:color w:val="000000"/>
          <w:sz w:val="20"/>
          <w:szCs w:val="20"/>
        </w:rPr>
        <w:t xml:space="preserve"> of vital interests");</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r w:rsidRPr="00F77C1F">
        <w:rPr>
          <w:rFonts w:ascii="Arial" w:eastAsia="Times New Roman" w:hAnsi="Arial" w:cs="Arial"/>
          <w:color w:val="000000"/>
          <w:sz w:val="20"/>
          <w:szCs w:val="20"/>
        </w:rPr>
        <w:t>b.if</w:t>
      </w:r>
      <w:proofErr w:type="spellEnd"/>
      <w:r w:rsidRPr="00F77C1F">
        <w:rPr>
          <w:rFonts w:ascii="Arial" w:eastAsia="Times New Roman" w:hAnsi="Arial" w:cs="Arial"/>
          <w:color w:val="000000"/>
          <w:sz w:val="20"/>
          <w:szCs w:val="20"/>
        </w:rPr>
        <w:t xml:space="preserve"> the Contracting State in which he has his </w:t>
      </w:r>
      <w:proofErr w:type="spellStart"/>
      <w:r w:rsidRPr="00F77C1F">
        <w:rPr>
          <w:rFonts w:ascii="Arial" w:eastAsia="Times New Roman" w:hAnsi="Arial" w:cs="Arial"/>
          <w:color w:val="000000"/>
          <w:sz w:val="20"/>
          <w:szCs w:val="20"/>
        </w:rPr>
        <w:t>centre</w:t>
      </w:r>
      <w:proofErr w:type="spellEnd"/>
      <w:r w:rsidRPr="00F77C1F">
        <w:rPr>
          <w:rFonts w:ascii="Arial" w:eastAsia="Times New Roman" w:hAnsi="Arial" w:cs="Arial"/>
          <w:color w:val="000000"/>
          <w:sz w:val="20"/>
          <w:szCs w:val="20"/>
        </w:rPr>
        <w:t xml:space="preserve"> of vital interests cannot be determined, or if he has not a permanent home available to him in either Contracting State, he shall be deemed to be a resident of the Contracting State in which he has an habitual abode;</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lastRenderedPageBreak/>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proofErr w:type="gramStart"/>
      <w:r w:rsidRPr="00F77C1F">
        <w:rPr>
          <w:rFonts w:ascii="Arial" w:eastAsia="Times New Roman" w:hAnsi="Arial" w:cs="Arial"/>
          <w:color w:val="000000"/>
          <w:sz w:val="20"/>
          <w:szCs w:val="20"/>
        </w:rPr>
        <w:t>d.if</w:t>
      </w:r>
      <w:proofErr w:type="spellEnd"/>
      <w:proofErr w:type="gramEnd"/>
      <w:r w:rsidRPr="00F77C1F">
        <w:rPr>
          <w:rFonts w:ascii="Arial" w:eastAsia="Times New Roman" w:hAnsi="Arial" w:cs="Arial"/>
          <w:color w:val="000000"/>
          <w:sz w:val="20"/>
          <w:szCs w:val="20"/>
        </w:rPr>
        <w:t xml:space="preserve"> he is a national of both Contracting States or of neither of them, the competent authorities of the Contracting States shall determine the question by mutual Agreement.</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F77C1F">
        <w:rPr>
          <w:rFonts w:ascii="Arial" w:eastAsia="Times New Roman" w:hAnsi="Arial" w:cs="Arial"/>
          <w:color w:val="000000"/>
          <w:sz w:val="20"/>
          <w:szCs w:val="20"/>
        </w:rPr>
        <w:t>then</w:t>
      </w:r>
      <w:proofErr w:type="gramEnd"/>
      <w:r w:rsidRPr="00F77C1F">
        <w:rPr>
          <w:rFonts w:ascii="Arial" w:eastAsia="Times New Roman" w:hAnsi="Arial" w:cs="Arial"/>
          <w:color w:val="000000"/>
          <w:sz w:val="20"/>
          <w:szCs w:val="20"/>
        </w:rPr>
        <w:t xml:space="preserve"> it shall be deemed to be a resident of the Contracting State in which its place of effective management is situated.</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5</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PERMANENT ESTABLISHMENT</w:t>
      </w:r>
    </w:p>
    <w:p w:rsidR="00F77C1F" w:rsidRPr="00F77C1F" w:rsidRDefault="00F77C1F" w:rsidP="00F77C1F">
      <w:pPr>
        <w:spacing w:before="100" w:line="240" w:lineRule="auto"/>
        <w:ind w:left="1152" w:hanging="432"/>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F77C1F" w:rsidRPr="00F77C1F" w:rsidRDefault="00F77C1F" w:rsidP="00F77C1F">
      <w:pPr>
        <w:spacing w:before="100" w:line="240" w:lineRule="auto"/>
        <w:ind w:left="1152" w:hanging="432"/>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"permanent establishment" includes especially:</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place of management;</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b</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branch;</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 office;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d</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factory;</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e</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workshop or a warehouse;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f</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mine, an oil or gas well, a quarry or any other place of extraction of natural resources;</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g</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 installation or structure used for the exploration or exploitation of natural resources;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h.</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 of services or facilities in connection with or supply of plant and machinery on hire used or to be used in, the prospecting for, or extraction or production of mineral oils;</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 premises used as a sales outlet or for receiving or soliciting orders;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j.</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a building site or construction, installation or assembly project or supervisory activities in connection therewith, where such site, project or activities (together with other such sites, projects or activities, if any) continue for a period of more than six months, or where such project or supervisory activity, being incidental to the sale of machinery or equipment, continues for a period not exceeding six months and the charges payable for the project or supervisory activity exceed 10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sale price of the machinery and equipment.</w:t>
      </w:r>
    </w:p>
    <w:p w:rsidR="00F77C1F" w:rsidRPr="00F77C1F" w:rsidRDefault="00F77C1F" w:rsidP="00F77C1F">
      <w:pPr>
        <w:spacing w:before="100" w:line="240" w:lineRule="auto"/>
        <w:ind w:left="1152" w:hanging="432"/>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"permanent establishment" shall not be deemed to include:--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use of facilities solely for the purpose of storage or display of goods or merchandise belonging to the enterprise;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b</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maintenance of a stock of goods or merchandise belonging to the enterprise solely for the purpose of storage or display;</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lastRenderedPageBreak/>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d</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maintenance of a fixed place of business solely for scientific research, for the enterprise.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Subject to the provisions of paragraph 5, a person acting in a Contracting State on behalf of an enterprise of the other Contracting State shall be deemed to have a permanent establishment of that enterprise in the first-mentioned State if:--</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that enterprise; or</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he habitually maintains in the first-mentioned Contracting State a stock of goods or merchandise belonging to the enterprise from which the person regularly delivers goods or merchandise on behalf of the enterprise; or</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he habitually secures orders in the first-mentioned Contracting State, exclusively or almost exclusively, for the enterprise itself, or for the enterprise and other enterprises which are controlled by it or have a controlling interest in it.</w:t>
      </w:r>
    </w:p>
    <w:p w:rsidR="00F77C1F" w:rsidRPr="00F77C1F" w:rsidRDefault="00F77C1F" w:rsidP="00F77C1F">
      <w:pPr>
        <w:spacing w:before="100" w:line="240" w:lineRule="auto"/>
        <w:ind w:left="1170" w:hanging="45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F77C1F" w:rsidRPr="00F77C1F" w:rsidRDefault="00F77C1F" w:rsidP="00F77C1F">
      <w:pPr>
        <w:spacing w:before="100" w:line="240" w:lineRule="auto"/>
        <w:ind w:left="1170" w:hanging="45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CHAPTER III</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TAXATION OF INCOME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6</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INCOME FROM IMMOVABLE PROPERTY</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Income from immovable property may be taxed in the Contracting State in which such property is situated.</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"immovable property" shall be defined in accordance with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 1 shall apply to income derived from the direct use, letting, or use in any other form of immovable property.</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7</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BUSINESS PROFITS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an enterprise of a Contracting State carries on business in the other Contracting State through a permanent establishment situated therein, there shall be attributed to such permanent establishment the profits which it might be expected to derive if it were an independent enterprise engaged in the same or similar activities under the same or similar conditions and dealing at arm's length with the enterprise of which it is a permanent establishment.</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subject to the limitations of the taxation laws of that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Provided that where the law of the State in which the permanent establishment is situated imposes a restriction on the amount of the executive and general administrative expenses which may be allowed, and that restriction is relaxed or overridden by any Convention or Agreement between that State and a third State which is a member of the OECD which enters into force after the date of entry into force of this Agreement, the competent authority of that State shall notify the competent authority of the other Contracting State of the terms of the corresponding paragraph in the Convention or Agreement with that third State immediately after the entry into force of that Convention or Agreement and, if the competent authority of the other Contracting State so requests, the provisions of this sub-paragraph shall be amended by protocol to reflect such terms.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or other charges for specific services performed or for management, or, except in the case of a banking enterprise, by way of interest on moneys lent to the head office of the enterprise or any of its other offices.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or paragraph 3 shall preclude such Contracting State from determining the profits to be taxed by such an apportionment as may be customary; the method of apportionment adopted shall, however, be such that the result shall be in accordance with the principles laid down in this article.</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 profits shall be attributed to a permanent establishment by reason of the mere purchase by that permanent establishment of goods or merchandise for the purpose of export to the enterprise of which it is the permanent establishment.</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7.</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8</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SHIPPING AND AIR TRANSPORT</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Income derived from the operation of ships or aircraft in international traffic by an enterprise of a Contracting State shall not be taxed in the other Contracting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For</w:t>
      </w:r>
      <w:proofErr w:type="gramEnd"/>
      <w:r w:rsidRPr="00F77C1F">
        <w:rPr>
          <w:rFonts w:ascii="Arial" w:eastAsia="Times New Roman" w:hAnsi="Arial" w:cs="Arial"/>
          <w:color w:val="000000"/>
          <w:sz w:val="20"/>
          <w:szCs w:val="20"/>
        </w:rPr>
        <w:t xml:space="preserve"> the purposes of this article:--</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interest on funds directly connected with the operation of ships or aircraft in international traffic shall be regarded as income from the operation of such ships or aircraft and the provisions of Article 11 shall not apply in relation to such interest; accordingly there will be no withholding tax on such income;</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income derived from the operation of ships or aircraft in international traffic shall mean income derived by an enterprise described in paragraph I from the transportation by sea or air respectively of passengers, mail, livestock or goods carried on by the owners or lessees or charterers of ships or aircraft including--</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sale of tickets for such transportation on behalf of other enterprises;</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any</w:t>
      </w:r>
      <w:proofErr w:type="gramEnd"/>
      <w:r w:rsidRPr="00F77C1F">
        <w:rPr>
          <w:rFonts w:ascii="Arial" w:eastAsia="Times New Roman" w:hAnsi="Arial" w:cs="Arial"/>
          <w:color w:val="000000"/>
          <w:sz w:val="20"/>
          <w:szCs w:val="20"/>
        </w:rPr>
        <w:t xml:space="preserve"> other activity directly connected with such transportation;</w:t>
      </w:r>
    </w:p>
    <w:p w:rsidR="00F77C1F" w:rsidRPr="00F77C1F" w:rsidRDefault="00F77C1F" w:rsidP="00F77C1F">
      <w:pPr>
        <w:spacing w:before="100" w:line="240" w:lineRule="auto"/>
        <w:ind w:left="1800" w:hanging="180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the</w:t>
      </w:r>
      <w:proofErr w:type="gramEnd"/>
      <w:r w:rsidRPr="00F77C1F">
        <w:rPr>
          <w:rFonts w:ascii="Arial" w:eastAsia="Times New Roman" w:hAnsi="Arial" w:cs="Arial"/>
          <w:color w:val="000000"/>
          <w:sz w:val="20"/>
          <w:szCs w:val="20"/>
        </w:rPr>
        <w:t xml:space="preserve"> leasing of ships or aircraft on charter fully equipped, manned and supplied, or on a bare boat charter basis where the leasing is incidental to any activity directly connected with such transportation;</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c.</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income derived from the operation of ships in international traffic, includes income derived from the use, maintenance or rental of containers (including trailers and related equipment for the transport of containers) in connection with the transportation of goods or merchandise in international traffic, where the income is derived from an activity which is incidental to any activity directly connected with such transportation.</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this article shall also apply to income from the participation in a pool, a joint business or an international operating agency.</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9</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ASSOCIATED ENTERPRISES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Where-</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10</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DIVIDENDS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Dividends paid by a company which is a resident of a Contracting State to a resident of the order Contracting State may be taxed in that other State.</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15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gross amount of the dividends.</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This paragraph shall not affect the taxation of the company in respect of the profits out of which the dividends are paid.</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"dividends" as used in this article means income from shares, "</w:t>
      </w:r>
      <w:proofErr w:type="spellStart"/>
      <w:r w:rsidRPr="00F77C1F">
        <w:rPr>
          <w:rFonts w:ascii="Arial" w:eastAsia="Times New Roman" w:hAnsi="Arial" w:cs="Arial"/>
          <w:color w:val="000000"/>
          <w:sz w:val="20"/>
          <w:szCs w:val="20"/>
        </w:rPr>
        <w:t>jouissance</w:t>
      </w:r>
      <w:proofErr w:type="spellEnd"/>
      <w:r w:rsidRPr="00F77C1F">
        <w:rPr>
          <w:rFonts w:ascii="Arial" w:eastAsia="Times New Roman" w:hAnsi="Arial" w:cs="Arial"/>
          <w:color w:val="000000"/>
          <w:sz w:val="20"/>
          <w:szCs w:val="20"/>
        </w:rPr>
        <w:t>" shares or "</w:t>
      </w:r>
      <w:proofErr w:type="spellStart"/>
      <w:r w:rsidRPr="00F77C1F">
        <w:rPr>
          <w:rFonts w:ascii="Arial" w:eastAsia="Times New Roman" w:hAnsi="Arial" w:cs="Arial"/>
          <w:color w:val="000000"/>
          <w:sz w:val="20"/>
          <w:szCs w:val="20"/>
        </w:rPr>
        <w:t>jouissance</w:t>
      </w:r>
      <w:proofErr w:type="spellEnd"/>
      <w:r w:rsidRPr="00F77C1F">
        <w:rPr>
          <w:rFonts w:ascii="Arial" w:eastAsia="Times New Roman" w:hAnsi="Arial" w:cs="Arial"/>
          <w:color w:val="000000"/>
          <w:sz w:val="20"/>
          <w:szCs w:val="20"/>
        </w:rPr>
        <w:t>"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This term means also income, even paid in the form of interest-derived from capital invested by the members of a company other than a company with share capital, which is a resident of Belgium.</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11</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INTEREST</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Interest arising in a Contracting State and paid to a resident of the other Contracting State may be taxed in that other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However, such interest may also be taxed in the Contracting State in which it arises and according to the laws of that State, but if the beneficial owner of the interest is a resident of the other Contracting State the tax so charged shall not exceed:</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10</w:t>
      </w:r>
      <w:proofErr w:type="gramEnd"/>
      <w:r w:rsidRPr="00F77C1F">
        <w:rPr>
          <w:rFonts w:ascii="Arial" w:eastAsia="Times New Roman" w:hAnsi="Arial" w:cs="Arial"/>
          <w:color w:val="000000"/>
          <w:sz w:val="20"/>
          <w:szCs w:val="20"/>
        </w:rPr>
        <w:t xml:space="preserve">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gross amount of the interest, if such interest is paid on any loan of whatever kind granted by a bank; and</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15</w:t>
      </w:r>
      <w:proofErr w:type="gramEnd"/>
      <w:r w:rsidRPr="00F77C1F">
        <w:rPr>
          <w:rFonts w:ascii="Arial" w:eastAsia="Times New Roman" w:hAnsi="Arial" w:cs="Arial"/>
          <w:color w:val="000000"/>
          <w:sz w:val="20"/>
          <w:szCs w:val="20"/>
        </w:rPr>
        <w:t xml:space="preserve">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gross amount of the interest in all other cases.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however, the term "interest" shall not include for the purpose of this article interest regarded as dividends under the second sentence of paragraph 3 of Article 10.</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12</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ROYALTIESAND FEES FOR TECHNICAL SERVICES</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However, such royalties and fees for technical services may also be taxed in the Contracting State in which they arise and according to the laws of that State, but if the beneficial owner of the royalties or fees for technical services is a resident of the other Contracting State, the tax so charged shall not exceed 20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gross amount of the royalties or fees for technical services.</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w:t>
      </w:r>
    </w:p>
    <w:p w:rsidR="00F77C1F" w:rsidRPr="00F77C1F" w:rsidRDefault="00F77C1F" w:rsidP="00F77C1F">
      <w:pPr>
        <w:spacing w:before="100" w:line="240" w:lineRule="auto"/>
        <w:ind w:left="2160" w:hanging="18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r w:rsidRPr="00F77C1F">
        <w:rPr>
          <w:rFonts w:ascii="Arial" w:eastAsia="Times New Roman" w:hAnsi="Arial" w:cs="Arial"/>
          <w:color w:val="000000"/>
          <w:sz w:val="20"/>
          <w:szCs w:val="20"/>
        </w:rPr>
        <w:t>b.the</w:t>
      </w:r>
      <w:proofErr w:type="spellEnd"/>
      <w:r w:rsidRPr="00F77C1F">
        <w:rPr>
          <w:rFonts w:ascii="Arial" w:eastAsia="Times New Roman" w:hAnsi="Arial" w:cs="Arial"/>
          <w:color w:val="000000"/>
          <w:sz w:val="20"/>
          <w:szCs w:val="20"/>
        </w:rPr>
        <w:t xml:space="preserve"> term "fees for technical services" as used in this article means payments of any kind to any person, other than payments to an employee of the person making the payments and to any individual for independent personal services mentioned in Article 14, in consideration for services of a managerial, technical or consultancy nature, including the provision of services of technical or other personnel.</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or the contract under which, the royalties or fees for technical services are paid is effectively connected with such permanent establishment or fixed base. In such case the provisions of Article 7 or Article 14, as the case may be, shall apply.</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make the payments was incurred and the payments are borne by such permanent establishment or fixed base, then the royalties or fees for technical services shall be deemed to arise in the State in which the permanent establishment or fixed base is situated.</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information or technical services for which they are paid, exceeds the amount which would have been agreed upon by the payer and the beneficial owner in the absence of such relationship, the provisions of this article shall apply only to the last-mentioned amount. In such case, the excess part of the royalties or fees for technical services shall remain taxable according to the laws of each Contracting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13</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CAPITAL GAINS</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Gains from the alienation of shares other than those mentioned in paragraph 4, forming part of a participation of at least 10 per cent. </w:t>
      </w:r>
      <w:proofErr w:type="gramStart"/>
      <w:r w:rsidRPr="00F77C1F">
        <w:rPr>
          <w:rFonts w:ascii="Arial" w:eastAsia="Times New Roman" w:hAnsi="Arial" w:cs="Arial"/>
          <w:color w:val="000000"/>
          <w:sz w:val="20"/>
          <w:szCs w:val="20"/>
        </w:rPr>
        <w:t>of</w:t>
      </w:r>
      <w:proofErr w:type="gramEnd"/>
      <w:r w:rsidRPr="00F77C1F">
        <w:rPr>
          <w:rFonts w:ascii="Arial" w:eastAsia="Times New Roman" w:hAnsi="Arial" w:cs="Arial"/>
          <w:color w:val="000000"/>
          <w:sz w:val="20"/>
          <w:szCs w:val="20"/>
        </w:rPr>
        <w:t xml:space="preserve"> the capital stock of a company which is a resident of a Contracting State may be taxed in that State.</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14</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INDEPENDENT PERSONAL SERVICES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F77C1F" w:rsidRPr="00F77C1F" w:rsidRDefault="00F77C1F" w:rsidP="00F77C1F">
      <w:pPr>
        <w:spacing w:before="100" w:line="240" w:lineRule="auto"/>
        <w:ind w:left="2160" w:hanging="18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r w:rsidRPr="00F77C1F">
        <w:rPr>
          <w:rFonts w:ascii="Arial" w:eastAsia="Times New Roman" w:hAnsi="Arial" w:cs="Arial"/>
          <w:color w:val="000000"/>
          <w:sz w:val="20"/>
          <w:szCs w:val="20"/>
        </w:rPr>
        <w:t>b.if</w:t>
      </w:r>
      <w:proofErr w:type="spellEnd"/>
      <w:r w:rsidRPr="00F77C1F">
        <w:rPr>
          <w:rFonts w:ascii="Arial" w:eastAsia="Times New Roman" w:hAnsi="Arial" w:cs="Arial"/>
          <w:color w:val="000000"/>
          <w:sz w:val="20"/>
          <w:szCs w:val="20"/>
        </w:rPr>
        <w:t xml:space="preserve"> his stay in the other Contracting State is for a period or periods amounting to or exceeding in the aggregate 183 days in the relevant previous year" or "taxable period", as the case may be; in that case, only so much of the income as is derived from his activities performed in that other State may be taxed in that other State.2</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15</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DEPENDENT PERSONAL SERVICES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Subject to the provisions of Articles 16, 17,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recipient is present in the other State for a period or periods not exceeding in the aggregate 183 days in the relevant "previous year" or "taxable period", as the case may be;</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proofErr w:type="gramStart"/>
      <w:r w:rsidRPr="00F77C1F">
        <w:rPr>
          <w:rFonts w:ascii="Arial" w:eastAsia="Times New Roman" w:hAnsi="Arial" w:cs="Arial"/>
          <w:color w:val="000000"/>
          <w:sz w:val="20"/>
          <w:szCs w:val="20"/>
        </w:rPr>
        <w:t>b.the</w:t>
      </w:r>
      <w:proofErr w:type="spellEnd"/>
      <w:proofErr w:type="gramEnd"/>
      <w:r w:rsidRPr="00F77C1F">
        <w:rPr>
          <w:rFonts w:ascii="Arial" w:eastAsia="Times New Roman" w:hAnsi="Arial" w:cs="Arial"/>
          <w:color w:val="000000"/>
          <w:sz w:val="20"/>
          <w:szCs w:val="20"/>
        </w:rPr>
        <w:t xml:space="preserve"> remuneration is paid by, or on behalf of, an employer who is not a resident of the other State; and</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lastRenderedPageBreak/>
        <w:t>c</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remuneration is not deductible in computing the profits or income of a permanent establishment or a fixed base which the employer has in the other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16</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DIRECTORS' FEES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Directors' fees and other similar payments derived by a resident of a Contracting State in his capacity as a member of the board of directors or a similar organ of a company which is a resident of the other Contracting State may be taxed in that other State. This provision shall also apply to payments derived in respect of the discharge of functions which under the laws of the Contracting State of which the company is a resident are treated as functions analogous to those stated hereinbefore.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Remuneration derived by a director referred to in paragraph 1 from the company in regard to the discharge of day-to-day functions of a managerial or technical nature and remuneration received by a resident of a Contracting State consequent to some personal activity as a partner of a company, other than a company having a share capital which is a resident of the other Contracting State, may be taxed in accordance with the provisions of paragraph 1 of Article 15, as if such remuneration were derived in respect of an employment.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17</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INCOME EARNED BY ENTERTAINERS AND ATHLETES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Where income in respect of personal activities exercised by an entertainer or athlete in his capacity as such accrues not to the entertainer or athlete himself but to another person, that income may, notwithstanding the provisions of Articles 7, 14 and </w:t>
      </w:r>
      <w:proofErr w:type="gramStart"/>
      <w:r w:rsidRPr="00F77C1F">
        <w:rPr>
          <w:rFonts w:ascii="Arial" w:eastAsia="Times New Roman" w:hAnsi="Arial" w:cs="Arial"/>
          <w:color w:val="000000"/>
          <w:sz w:val="20"/>
          <w:szCs w:val="20"/>
        </w:rPr>
        <w:t>15,</w:t>
      </w:r>
      <w:proofErr w:type="gramEnd"/>
      <w:r w:rsidRPr="00F77C1F">
        <w:rPr>
          <w:rFonts w:ascii="Arial" w:eastAsia="Times New Roman" w:hAnsi="Arial" w:cs="Arial"/>
          <w:color w:val="000000"/>
          <w:sz w:val="20"/>
          <w:szCs w:val="20"/>
        </w:rPr>
        <w:t xml:space="preserve"> be taxed in the Contracting State in which the activities of the entertainer or athlete are exercised.</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paragraph 2 and of Articles 7, 14 and 15,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a resident of that other Contracting State and is supported wholly or substantially from the public funds of that other State, including any of its political sub-divisions or local authorities.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18</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lastRenderedPageBreak/>
        <w:t>NON-GOVERNMENT PENSIONS AND ANNUITIES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shall be taxable only in the first-mentioned Contracting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paragraph 1, pensions paid and other payments made under a public scheme which is part of the social security system of a Contracting State or a political sub-division or a local authority thereof shall be taxable only in that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19</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REMUNERATION AND PENSIONS IN RESPECT OF GOVERNMENT SERVICE</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F77C1F" w:rsidRPr="00F77C1F" w:rsidRDefault="00F77C1F" w:rsidP="00F77C1F">
      <w:pPr>
        <w:spacing w:before="100" w:line="240" w:lineRule="auto"/>
        <w:ind w:left="1440" w:hanging="144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is a national of that State; or</w:t>
      </w:r>
    </w:p>
    <w:p w:rsidR="00F77C1F" w:rsidRPr="00F77C1F" w:rsidRDefault="00F77C1F" w:rsidP="00F77C1F">
      <w:pPr>
        <w:spacing w:before="100" w:line="240" w:lineRule="auto"/>
        <w:ind w:left="1440" w:hanging="144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did</w:t>
      </w:r>
      <w:proofErr w:type="gramEnd"/>
      <w:r w:rsidRPr="00F77C1F">
        <w:rPr>
          <w:rFonts w:ascii="Arial" w:eastAsia="Times New Roman" w:hAnsi="Arial" w:cs="Arial"/>
          <w:color w:val="000000"/>
          <w:sz w:val="20"/>
          <w:szCs w:val="20"/>
        </w:rPr>
        <w:t xml:space="preserve"> not become a resident of that State solely for the purpose of rendering the services.</w:t>
      </w:r>
    </w:p>
    <w:p w:rsidR="00F77C1F" w:rsidRPr="00F77C1F" w:rsidRDefault="00F77C1F" w:rsidP="00F77C1F">
      <w:pPr>
        <w:spacing w:before="100" w:line="240" w:lineRule="auto"/>
        <w:ind w:left="540" w:hanging="18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F77C1F" w:rsidRPr="00F77C1F" w:rsidRDefault="00F77C1F" w:rsidP="00F77C1F">
      <w:pPr>
        <w:spacing w:before="100" w:line="240" w:lineRule="auto"/>
        <w:ind w:left="72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20</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TEACHERS AND RESEARCHERS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An individual who is a resident of a Contracting State and who, at the invitation of the Government of the other Contracting State or of a university or other </w:t>
      </w:r>
      <w:proofErr w:type="spellStart"/>
      <w:r w:rsidRPr="00F77C1F">
        <w:rPr>
          <w:rFonts w:ascii="Arial" w:eastAsia="Times New Roman" w:hAnsi="Arial" w:cs="Arial"/>
          <w:color w:val="000000"/>
          <w:sz w:val="20"/>
          <w:szCs w:val="20"/>
        </w:rPr>
        <w:t>recognised</w:t>
      </w:r>
      <w:proofErr w:type="spellEnd"/>
      <w:r w:rsidRPr="00F77C1F">
        <w:rPr>
          <w:rFonts w:ascii="Arial" w:eastAsia="Times New Roman" w:hAnsi="Arial" w:cs="Arial"/>
          <w:color w:val="000000"/>
          <w:sz w:val="20"/>
          <w:szCs w:val="20"/>
        </w:rPr>
        <w:t xml:space="preserve"> educational institution situated in that other Contracting State, visits such other Contracting State for the primary purpose of teaching or engaging in research, or both, at a university or other </w:t>
      </w:r>
      <w:proofErr w:type="spellStart"/>
      <w:r w:rsidRPr="00F77C1F">
        <w:rPr>
          <w:rFonts w:ascii="Arial" w:eastAsia="Times New Roman" w:hAnsi="Arial" w:cs="Arial"/>
          <w:color w:val="000000"/>
          <w:sz w:val="20"/>
          <w:szCs w:val="20"/>
        </w:rPr>
        <w:t>recognised</w:t>
      </w:r>
      <w:proofErr w:type="spellEnd"/>
      <w:r w:rsidRPr="00F77C1F">
        <w:rPr>
          <w:rFonts w:ascii="Arial" w:eastAsia="Times New Roman" w:hAnsi="Arial" w:cs="Arial"/>
          <w:color w:val="000000"/>
          <w:sz w:val="20"/>
          <w:szCs w:val="20"/>
        </w:rPr>
        <w:t xml:space="preserve"> educational institution shall not be subject to tax by that other Contracting State on his income from personal services for such teaching or </w:t>
      </w:r>
      <w:r w:rsidRPr="00F77C1F">
        <w:rPr>
          <w:rFonts w:ascii="Arial" w:eastAsia="Times New Roman" w:hAnsi="Arial" w:cs="Arial"/>
          <w:color w:val="000000"/>
          <w:sz w:val="20"/>
          <w:szCs w:val="20"/>
        </w:rPr>
        <w:lastRenderedPageBreak/>
        <w:t>research for a period not exceeding twenty-four months from the date of his arrival in that other Contracting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This article shall not apply to income from personal services for research if such research is undertaken primarily for the private benefit of a specific person or persons.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For the purposes of this article and Article 21, an individual shall be deemed to be a resident of a Contracting State if he is a resident of that Contracting State in the year in which he visits the other Contracting State or in the year immediately </w:t>
      </w:r>
      <w:proofErr w:type="gramStart"/>
      <w:r w:rsidRPr="00F77C1F">
        <w:rPr>
          <w:rFonts w:ascii="Arial" w:eastAsia="Times New Roman" w:hAnsi="Arial" w:cs="Arial"/>
          <w:color w:val="000000"/>
          <w:sz w:val="20"/>
          <w:szCs w:val="20"/>
        </w:rPr>
        <w:t>preceding</w:t>
      </w:r>
      <w:proofErr w:type="gramEnd"/>
      <w:r w:rsidRPr="00F77C1F">
        <w:rPr>
          <w:rFonts w:ascii="Arial" w:eastAsia="Times New Roman" w:hAnsi="Arial" w:cs="Arial"/>
          <w:color w:val="000000"/>
          <w:sz w:val="20"/>
          <w:szCs w:val="20"/>
        </w:rPr>
        <w:t xml:space="preserve"> that year.</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21</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PAYMENTS RECEIVED BY STUDENTS AND APPRENTICES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 individual who is a resident of a Contracting State and visits the other Contracting State solely:-</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as a student at a university, college or other </w:t>
      </w:r>
      <w:proofErr w:type="spellStart"/>
      <w:r w:rsidRPr="00F77C1F">
        <w:rPr>
          <w:rFonts w:ascii="Arial" w:eastAsia="Times New Roman" w:hAnsi="Arial" w:cs="Arial"/>
          <w:color w:val="000000"/>
          <w:sz w:val="20"/>
          <w:szCs w:val="20"/>
        </w:rPr>
        <w:t>recognised</w:t>
      </w:r>
      <w:proofErr w:type="spellEnd"/>
      <w:r w:rsidRPr="00F77C1F">
        <w:rPr>
          <w:rFonts w:ascii="Arial" w:eastAsia="Times New Roman" w:hAnsi="Arial" w:cs="Arial"/>
          <w:color w:val="000000"/>
          <w:sz w:val="20"/>
          <w:szCs w:val="20"/>
        </w:rPr>
        <w:t xml:space="preserve"> educational institution in that other Contracting State, or</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b</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as a business apprentice, or</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c.</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for the purpose of study or research, as a recipient of a grant, allowance or award, from a governmental, religious, charitable, scientific or educational </w:t>
      </w:r>
      <w:proofErr w:type="spellStart"/>
      <w:r w:rsidRPr="00F77C1F">
        <w:rPr>
          <w:rFonts w:ascii="Arial" w:eastAsia="Times New Roman" w:hAnsi="Arial" w:cs="Arial"/>
          <w:color w:val="000000"/>
          <w:sz w:val="20"/>
          <w:szCs w:val="20"/>
        </w:rPr>
        <w:t>Organisation</w:t>
      </w:r>
      <w:proofErr w:type="spellEnd"/>
      <w:r w:rsidRPr="00F77C1F">
        <w:rPr>
          <w:rFonts w:ascii="Arial" w:eastAsia="Times New Roman" w:hAnsi="Arial" w:cs="Arial"/>
          <w:color w:val="000000"/>
          <w:sz w:val="20"/>
          <w:szCs w:val="20"/>
        </w:rPr>
        <w:t>, shall be exempt from tax in that other Contracting State,</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i</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on all remittances from abroad for the purposes of maintenance, education or training;</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proofErr w:type="gramStart"/>
      <w:r w:rsidRPr="00F77C1F">
        <w:rPr>
          <w:rFonts w:ascii="Arial" w:eastAsia="Times New Roman" w:hAnsi="Arial" w:cs="Arial"/>
          <w:color w:val="000000"/>
          <w:sz w:val="20"/>
          <w:szCs w:val="20"/>
        </w:rPr>
        <w:t>on</w:t>
      </w:r>
      <w:proofErr w:type="gramEnd"/>
      <w:r w:rsidRPr="00F77C1F">
        <w:rPr>
          <w:rFonts w:ascii="Arial" w:eastAsia="Times New Roman" w:hAnsi="Arial" w:cs="Arial"/>
          <w:color w:val="000000"/>
          <w:sz w:val="20"/>
          <w:szCs w:val="20"/>
        </w:rPr>
        <w:t xml:space="preserve"> the grant, allowance or award; and</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respect of the amount, representing remuneration for an employment in that other Contracting State, if such remuneration does not exceed 100,000 Belgian Francs or its equivalent in Indian rupees, as the case may be, in any year.</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An individual who is a resident of a Contracting State and who visits the other Contracting State for a period not exceeding one year as an employee of, or under contract with, an enterprise of the first-mentioned Contracting State or an </w:t>
      </w:r>
      <w:proofErr w:type="spellStart"/>
      <w:r w:rsidRPr="00F77C1F">
        <w:rPr>
          <w:rFonts w:ascii="Arial" w:eastAsia="Times New Roman" w:hAnsi="Arial" w:cs="Arial"/>
          <w:color w:val="000000"/>
          <w:sz w:val="20"/>
          <w:szCs w:val="20"/>
        </w:rPr>
        <w:t>Organisation</w:t>
      </w:r>
      <w:proofErr w:type="spellEnd"/>
      <w:r w:rsidRPr="00F77C1F">
        <w:rPr>
          <w:rFonts w:ascii="Arial" w:eastAsia="Times New Roman" w:hAnsi="Arial" w:cs="Arial"/>
          <w:color w:val="000000"/>
          <w:sz w:val="20"/>
          <w:szCs w:val="20"/>
        </w:rPr>
        <w:t xml:space="preserve"> referred to in paragraph 1 for the primary purpose of acquiring technical, professional or business experience from a person other than such enterprise or </w:t>
      </w:r>
      <w:proofErr w:type="spellStart"/>
      <w:r w:rsidRPr="00F77C1F">
        <w:rPr>
          <w:rFonts w:ascii="Arial" w:eastAsia="Times New Roman" w:hAnsi="Arial" w:cs="Arial"/>
          <w:color w:val="000000"/>
          <w:sz w:val="20"/>
          <w:szCs w:val="20"/>
        </w:rPr>
        <w:t>Organisation</w:t>
      </w:r>
      <w:proofErr w:type="spellEnd"/>
      <w:r w:rsidRPr="00F77C1F">
        <w:rPr>
          <w:rFonts w:ascii="Arial" w:eastAsia="Times New Roman" w:hAnsi="Arial" w:cs="Arial"/>
          <w:color w:val="000000"/>
          <w:sz w:val="20"/>
          <w:szCs w:val="20"/>
        </w:rPr>
        <w:t xml:space="preserve"> shall be exempt from tax in that other Contracting State in respect of the remuneration received from that enterprise or </w:t>
      </w:r>
      <w:proofErr w:type="spellStart"/>
      <w:r w:rsidRPr="00F77C1F">
        <w:rPr>
          <w:rFonts w:ascii="Arial" w:eastAsia="Times New Roman" w:hAnsi="Arial" w:cs="Arial"/>
          <w:color w:val="000000"/>
          <w:sz w:val="20"/>
          <w:szCs w:val="20"/>
        </w:rPr>
        <w:t>Organisation</w:t>
      </w:r>
      <w:proofErr w:type="spellEnd"/>
      <w:r w:rsidRPr="00F77C1F">
        <w:rPr>
          <w:rFonts w:ascii="Arial" w:eastAsia="Times New Roman" w:hAnsi="Arial" w:cs="Arial"/>
          <w:color w:val="000000"/>
          <w:sz w:val="20"/>
          <w:szCs w:val="20"/>
        </w:rPr>
        <w:t xml:space="preserve"> for such period, if such remuneration does not exceed 120,000 Belgian Francs or its equivalent in Indian rupees, as the case may be, in any year.</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22</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OTHER INCOME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Notwithstanding the provisions of paragraphs 1 and 2, items of income of a resident of a Contracting State not dealt with in the foregoing articles of the Agreement and arising in the other Contracting State may also be taxed in that other State.</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CHAPTER IV</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METHODS FOR ELIMINATION OF DOUBLE TAXATION</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23</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ELIMINATION OF DOUBLE TAXATION</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laws in force in either of the Contracting States will continue to govern the assessment and taxation of income in the respective Contracting States except where express provision to the contrary is made in this Agreement.</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the case of India, double taxation shall be avoided as follows:-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resident of India derives income which, in accordance with the provisions of the Agreement, may be taxed in Belgium, India shall allow as a deduction from the tax on the income of that resident an amount equal to the income-tax paid in Belgium whether directly or by deduction. Such deduction shall not, however, exceed that part of the income-tax (as computed before the deduction is given) which is attributable to the income which may be taxed in Belgium. Further, where such resident is a company by which surtax is payable in India, the deduction in respect of income-tax paid in Belgium shall be allowed in the first instance from income-tax payable by the company in India and as to the balance, if any, from surtax payable by it in India.</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b.</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resident of India derives income which, in accordance with the provisions of the Agreement, shall be taxable only in Belgium, India may include this income in the tax base but shall allow as a deduction from the income-tax that part of the income-tax which is attributable to the income derived from Belgium.</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the case of Belgium, double taxation shall be avoided as follows:-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a.</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resident of Belgium, derives income which may be taxed in India in accordance with the provisions of the Agreement, other than those of paragraph 2 of Article 10, of paragraphs 2 and 6 of Article 11 and of paragraphs 2 and 6 of Article 12, Belgium shall exempt such income from tax but may, in calculating the amount of tax on the remaining income of that resident, apply the rate of tax which would have been applicable if such income had not been exempted.</w:t>
      </w:r>
    </w:p>
    <w:p w:rsidR="00F77C1F" w:rsidRPr="00F77C1F" w:rsidRDefault="00F77C1F" w:rsidP="00F77C1F">
      <w:pPr>
        <w:spacing w:before="100" w:line="240" w:lineRule="auto"/>
        <w:ind w:left="1440" w:hanging="36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b</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resident of Belgium derives items of his aggregate income for Belgian tax purposes which are dividends taxable in accordance with paragraph 2 of Article 10, and not exempt from Belgian tax according to sub-paragraph (c), interest taxable in accordance with paragraph 2 or 6 of Article 11, or royalties taxable in accordance with paragraph 2 or 6 of Article 12, the Indian tax levied on that income shall be allowed as a credit against Belgian tax relating to such income in accordance with the existing provisions of Belgian law regarding the deduction from Belgian tax of taxes paid abroad.</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resident of Belgium derive; fees for technical services which have been taxed in India in accordance with paragraph 2 or 6 of Article 12, the provisions of Belgian tax law with respect to earned income derived from sources outside Belgium and subject to foreign tax shall apply.</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lastRenderedPageBreak/>
        <w:t>c.</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company which is a resident of Belgium owns shares in a company which is a resident of India, the dividends which are paid to it by the latter company and which may be taxed in India in accordance with paragraph 2 of Article 10, shall be exempt from the corporate income-tax in Belgium under the conditions and limits provided for in Belgian law.</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d.</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in accordance with Belgian law, losses incurred by an enterprise carried on by a resident of Belgium in a permanent establishment situated in India have been effectively deducted from the profits of that enterprise for its taxation in Belgium, the exemption provided for in sub-paragraph (a) shall not apply in Belgium to the profits of other taxable periods attributable to that establishment to the extent that those profits have also been exempted from tax in India by reason of compensation for the said losses.</w:t>
      </w:r>
    </w:p>
    <w:p w:rsidR="00F77C1F" w:rsidRPr="00F77C1F" w:rsidRDefault="00F77C1F" w:rsidP="00F77C1F">
      <w:pPr>
        <w:spacing w:before="100" w:line="240" w:lineRule="auto"/>
        <w:ind w:left="1440" w:hanging="360"/>
        <w:jc w:val="both"/>
        <w:rPr>
          <w:rFonts w:ascii="Calibri" w:eastAsia="Times New Roman" w:hAnsi="Calibri" w:cs="Calibri"/>
          <w:color w:val="000000"/>
        </w:rPr>
      </w:pPr>
      <w:r w:rsidRPr="00F77C1F">
        <w:rPr>
          <w:rFonts w:ascii="Arial" w:eastAsia="Times New Roman" w:hAnsi="Arial" w:cs="Arial"/>
          <w:color w:val="000000"/>
          <w:sz w:val="20"/>
          <w:szCs w:val="20"/>
        </w:rPr>
        <w:t>e.</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For the purposes of sub-paragraph (b</w:t>
      </w:r>
      <w:proofErr w:type="gramStart"/>
      <w:r w:rsidRPr="00F77C1F">
        <w:rPr>
          <w:rFonts w:ascii="Arial" w:eastAsia="Times New Roman" w:hAnsi="Arial" w:cs="Arial"/>
          <w:color w:val="000000"/>
          <w:sz w:val="20"/>
          <w:szCs w:val="20"/>
        </w:rPr>
        <w:t>)(</w:t>
      </w:r>
      <w:proofErr w:type="gramEnd"/>
      <w:r w:rsidRPr="00F77C1F">
        <w:rPr>
          <w:rFonts w:ascii="Arial" w:eastAsia="Times New Roman" w:hAnsi="Arial" w:cs="Arial"/>
          <w:color w:val="000000"/>
          <w:sz w:val="20"/>
          <w:szCs w:val="20"/>
        </w:rPr>
        <w:t>i) the term "Indian tax levied" shall be deemed to include any amount which would have been payable as Indian tax under the laws of India and in accordance with the provisions of the Agreement for any year but for a deduction allowed in computing the taxable income or an exemption from or a reduction of tax granted for that year under</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sections 10(4), 10(4B), 10(15)(iv) and 80L of the Income-tax Act, 1961 (43 of 1961), so far as they were in force on, and have not been modified since, the date of the signature of the Agreement, or have been modified only in minor respects so as not to affect their general character; or</w:t>
      </w:r>
    </w:p>
    <w:p w:rsidR="00F77C1F" w:rsidRPr="00F77C1F" w:rsidRDefault="00F77C1F" w:rsidP="00F77C1F">
      <w:pPr>
        <w:spacing w:before="100" w:line="240" w:lineRule="auto"/>
        <w:ind w:left="2160" w:hanging="2160"/>
        <w:jc w:val="both"/>
        <w:rPr>
          <w:rFonts w:ascii="Calibri" w:eastAsia="Times New Roman" w:hAnsi="Calibri" w:cs="Calibri"/>
          <w:color w:val="000000"/>
        </w:rPr>
      </w:pP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ii.</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any other provision which may be enacted after the Agreement enters into force granting a deduction in computing the taxable income or an exemption from or a reduction of tax and which the competent authorities of the Contracting States agree to be for the purposes of economic development of India, if it has not been modified thereafter or has been modified only in minor respects so as not to affect its general character; the competent authorities may in such a case decide as to the period for which the benefit of this clause shall apply.</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CHAPTER V</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SPECIAL PROVISIONS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24</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NON-DISCRIMINATION</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taxed. This provision shall, notwithstanding the provisions of Article 1, also apply to persons who are not residents of one or both of the Contracting States.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Subject to the provisions of paragraph 3 of Article 7, the taxation on a permanent establishment which an enterprise of a Contracting State has in the other Contracting State shall not be less </w:t>
      </w:r>
      <w:proofErr w:type="spellStart"/>
      <w:r w:rsidRPr="00F77C1F">
        <w:rPr>
          <w:rFonts w:ascii="Arial" w:eastAsia="Times New Roman" w:hAnsi="Arial" w:cs="Arial"/>
          <w:color w:val="000000"/>
          <w:sz w:val="20"/>
          <w:szCs w:val="20"/>
        </w:rPr>
        <w:t>favourably</w:t>
      </w:r>
      <w:proofErr w:type="spellEnd"/>
      <w:r w:rsidRPr="00F77C1F">
        <w:rPr>
          <w:rFonts w:ascii="Arial" w:eastAsia="Times New Roman" w:hAnsi="Arial" w:cs="Arial"/>
          <w:color w:val="000000"/>
          <w:sz w:val="20"/>
          <w:szCs w:val="20"/>
        </w:rPr>
        <w:t xml:space="preserve"> levied in that other State than the taxation levied on enterprises of that other State carrying on the same activities in the same circumstances or under the same conditions.</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provisions of paragraph 2 shall not be construed as preventing:-</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gramStart"/>
      <w:r w:rsidRPr="00F77C1F">
        <w:rPr>
          <w:rFonts w:ascii="Arial" w:eastAsia="Times New Roman" w:hAnsi="Arial" w:cs="Arial"/>
          <w:color w:val="000000"/>
          <w:sz w:val="20"/>
          <w:szCs w:val="20"/>
        </w:rPr>
        <w:t>a</w:t>
      </w:r>
      <w:proofErr w:type="gramEnd"/>
      <w:r w:rsidRPr="00F77C1F">
        <w:rPr>
          <w:rFonts w:ascii="Arial" w:eastAsia="Times New Roman" w:hAnsi="Arial" w:cs="Arial"/>
          <w:color w:val="000000"/>
          <w:sz w:val="20"/>
          <w:szCs w:val="20"/>
        </w:rPr>
        <w:t>.</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a Contracting State from charging the profits of a permanent establishment which an enterprise of the other Contracting State has in the first-mentioned </w:t>
      </w:r>
      <w:r w:rsidRPr="00F77C1F">
        <w:rPr>
          <w:rFonts w:ascii="Arial" w:eastAsia="Times New Roman" w:hAnsi="Arial" w:cs="Arial"/>
          <w:color w:val="000000"/>
          <w:sz w:val="20"/>
          <w:szCs w:val="20"/>
        </w:rPr>
        <w:lastRenderedPageBreak/>
        <w:t>State at a rate of tax which is higher than that imposed on the profits of a similar enterprise of the first-mentioned Contracting State;</w:t>
      </w:r>
    </w:p>
    <w:p w:rsidR="00F77C1F" w:rsidRPr="00F77C1F" w:rsidRDefault="00F77C1F" w:rsidP="00F77C1F">
      <w:pPr>
        <w:spacing w:before="100" w:line="240" w:lineRule="auto"/>
        <w:ind w:left="2160" w:hanging="180"/>
        <w:jc w:val="both"/>
        <w:rPr>
          <w:rFonts w:ascii="Calibri" w:eastAsia="Times New Roman" w:hAnsi="Calibri" w:cs="Calibri"/>
          <w:color w:val="000000"/>
        </w:rPr>
      </w:pPr>
      <w:proofErr w:type="spellStart"/>
      <w:proofErr w:type="gramStart"/>
      <w:r w:rsidRPr="00F77C1F">
        <w:rPr>
          <w:rFonts w:ascii="Arial" w:eastAsia="Times New Roman" w:hAnsi="Arial" w:cs="Arial"/>
          <w:color w:val="000000"/>
          <w:sz w:val="20"/>
          <w:szCs w:val="20"/>
        </w:rPr>
        <w:t>b.Belgium</w:t>
      </w:r>
      <w:proofErr w:type="spellEnd"/>
      <w:proofErr w:type="gramEnd"/>
      <w:r w:rsidRPr="00F77C1F">
        <w:rPr>
          <w:rFonts w:ascii="Arial" w:eastAsia="Times New Roman" w:hAnsi="Arial" w:cs="Arial"/>
          <w:color w:val="000000"/>
          <w:sz w:val="20"/>
          <w:szCs w:val="20"/>
        </w:rPr>
        <w:t xml:space="preserve"> from imposing the movable property prepayment on dividends paid to a permanent establishment in Belgium of a company which is a resident of India.</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or reductions for tax purposes which are by law available only to persons who are so resident.</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5.</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 mentioned Contracting State to any taxation or any requirement connected therewith which is other or more burdensome than the taxation and connected requirement to which other similar enterprises of that first mentioned State are or may be subjected in the same circumstances and under the same conditions.</w:t>
      </w:r>
    </w:p>
    <w:p w:rsidR="00F77C1F" w:rsidRPr="00F77C1F" w:rsidRDefault="00F77C1F" w:rsidP="00F77C1F">
      <w:pPr>
        <w:spacing w:before="100" w:line="240" w:lineRule="auto"/>
        <w:ind w:left="1080" w:hanging="360"/>
        <w:jc w:val="both"/>
        <w:rPr>
          <w:rFonts w:ascii="Calibri" w:eastAsia="Times New Roman" w:hAnsi="Calibri" w:cs="Calibri"/>
          <w:color w:val="000000"/>
        </w:rPr>
      </w:pPr>
      <w:r w:rsidRPr="00F77C1F">
        <w:rPr>
          <w:rFonts w:ascii="Arial" w:eastAsia="Times New Roman" w:hAnsi="Arial" w:cs="Arial"/>
          <w:color w:val="000000"/>
          <w:sz w:val="20"/>
          <w:szCs w:val="20"/>
        </w:rPr>
        <w:t>6.</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In this article, the term "taxation" means taxes of every kind as specified in this Agreement.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25</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MUTUAL AGREEMENT PROCEDURE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two years from the first notification of the action resulting in taxation not in accordance with the provisions of the Agreement.</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2.</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The competent authority shall </w:t>
      </w:r>
      <w:proofErr w:type="spellStart"/>
      <w:r w:rsidRPr="00F77C1F">
        <w:rPr>
          <w:rFonts w:ascii="Arial" w:eastAsia="Times New Roman" w:hAnsi="Arial" w:cs="Arial"/>
          <w:color w:val="000000"/>
          <w:sz w:val="20"/>
          <w:szCs w:val="20"/>
        </w:rPr>
        <w:t>endeavour</w:t>
      </w:r>
      <w:proofErr w:type="spellEnd"/>
      <w:r w:rsidRPr="00F77C1F">
        <w:rPr>
          <w:rFonts w:ascii="Arial" w:eastAsia="Times New Roman" w:hAnsi="Arial" w:cs="Arial"/>
          <w:color w:val="000000"/>
          <w:sz w:val="20"/>
          <w:szCs w:val="20"/>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color w:val="000000"/>
          <w:sz w:val="20"/>
          <w:szCs w:val="20"/>
        </w:rPr>
        <w:t>Provided that the case has been presented within the time period specified in paragraph 1, any agreement reached shall be implemented notwithstanding any time limits in the domestic law of the Contracting State.</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3.</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The competent authorities of the Contracting States shall </w:t>
      </w:r>
      <w:proofErr w:type="spellStart"/>
      <w:r w:rsidRPr="00F77C1F">
        <w:rPr>
          <w:rFonts w:ascii="Arial" w:eastAsia="Times New Roman" w:hAnsi="Arial" w:cs="Arial"/>
          <w:color w:val="000000"/>
          <w:sz w:val="20"/>
          <w:szCs w:val="20"/>
        </w:rPr>
        <w:t>endeavour</w:t>
      </w:r>
      <w:proofErr w:type="spellEnd"/>
      <w:r w:rsidRPr="00F77C1F">
        <w:rPr>
          <w:rFonts w:ascii="Arial" w:eastAsia="Times New Roman" w:hAnsi="Arial" w:cs="Arial"/>
          <w:color w:val="000000"/>
          <w:sz w:val="20"/>
          <w:szCs w:val="20"/>
        </w:rPr>
        <w:t xml:space="preserve"> to resolve by mutual agreement any difficulties or doubts arising as to the interpretation or application of the Agreement.</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4.</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The competent authorities of the Contracting States may communicate with each other directly for the purpose of giving effect to the provisions of the Agreement. When it seems advisable in order to reach agreement to have an oral exchange of opinions, such exchange may take place through a Commission consisting of representatives of the competent authorities of the Contracting States.</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Article 26</w:t>
      </w:r>
    </w:p>
    <w:p w:rsidR="00F77C1F" w:rsidRPr="00F77C1F" w:rsidRDefault="00F77C1F" w:rsidP="00F77C1F">
      <w:pPr>
        <w:spacing w:before="100" w:line="240" w:lineRule="auto"/>
        <w:jc w:val="both"/>
        <w:rPr>
          <w:rFonts w:ascii="Calibri" w:eastAsia="Times New Roman" w:hAnsi="Calibri" w:cs="Calibri"/>
          <w:color w:val="000000"/>
        </w:rPr>
      </w:pPr>
      <w:r w:rsidRPr="00F77C1F">
        <w:rPr>
          <w:rFonts w:ascii="Arial" w:eastAsia="Times New Roman" w:hAnsi="Arial" w:cs="Arial"/>
          <w:b/>
          <w:bCs/>
          <w:color w:val="000000"/>
          <w:sz w:val="20"/>
          <w:szCs w:val="20"/>
        </w:rPr>
        <w:t>EXCHANGE OF INFORMATION</w:t>
      </w:r>
    </w:p>
    <w:p w:rsidR="00F77C1F" w:rsidRPr="00F77C1F" w:rsidRDefault="00F77C1F" w:rsidP="00F77C1F">
      <w:pPr>
        <w:spacing w:before="100" w:line="240" w:lineRule="auto"/>
        <w:ind w:left="1440" w:hanging="720"/>
        <w:jc w:val="both"/>
        <w:rPr>
          <w:rFonts w:ascii="Calibri" w:eastAsia="Times New Roman" w:hAnsi="Calibri" w:cs="Calibri"/>
          <w:color w:val="000000"/>
        </w:rPr>
      </w:pPr>
      <w:r w:rsidRPr="00F77C1F">
        <w:rPr>
          <w:rFonts w:ascii="Arial" w:eastAsia="Times New Roman" w:hAnsi="Arial" w:cs="Arial"/>
          <w:color w:val="000000"/>
          <w:sz w:val="20"/>
          <w:szCs w:val="20"/>
        </w:rPr>
        <w:t>1.</w:t>
      </w:r>
      <w:r w:rsidRPr="00F77C1F">
        <w:rPr>
          <w:rFonts w:ascii="Times New Roman" w:eastAsia="Times New Roman" w:hAnsi="Times New Roman" w:cs="Times New Roman"/>
          <w:color w:val="000000"/>
          <w:sz w:val="14"/>
          <w:szCs w:val="14"/>
        </w:rPr>
        <w:t>             </w:t>
      </w:r>
      <w:r w:rsidRPr="00F77C1F">
        <w:rPr>
          <w:rFonts w:ascii="Arial" w:eastAsia="Times New Roman" w:hAnsi="Arial" w:cs="Arial"/>
          <w:color w:val="000000"/>
          <w:sz w:val="20"/>
          <w:szCs w:val="20"/>
        </w:rPr>
        <w:t xml:space="preserve">The competent authorities of the Contracting States shall exchange such information as is necessary for carrying out the provisions of this Agreement or of the domestic laws of the Contracting States concerning taxes covered by the Agreement, in so far as the taxation </w:t>
      </w:r>
      <w:r w:rsidRPr="00F77C1F">
        <w:rPr>
          <w:rFonts w:ascii="Arial" w:eastAsia="Times New Roman" w:hAnsi="Arial" w:cs="Arial"/>
          <w:color w:val="000000"/>
          <w:sz w:val="20"/>
          <w:szCs w:val="20"/>
        </w:rPr>
        <w:lastRenderedPageBreak/>
        <w:t>thereunder is not contrary to the Agreement, in particular for the prevention of fraud or evasion of such taxes. The exchange of information is not restricted by article 1. Any</w:t>
      </w:r>
    </w:p>
    <w:sectPr w:rsidR="00F77C1F" w:rsidRPr="00F77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F"/>
    <w:rsid w:val="00012524"/>
    <w:rsid w:val="00F7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C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8118</Words>
  <Characters>46274</Characters>
  <Application>Microsoft Office Word</Application>
  <DocSecurity>0</DocSecurity>
  <Lines>385</Lines>
  <Paragraphs>108</Paragraphs>
  <ScaleCrop>false</ScaleCrop>
  <Company/>
  <LinksUpToDate>false</LinksUpToDate>
  <CharactersWithSpaces>54284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2019-07-23T06:17:00Z</dcterms:created>
  <dcterms:modified xsi:type="dcterms:W3CDTF">2019-07-23T06:18:00Z</dcterms:modified>
</cp:coreProperties>
</file>