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એકસ્ટ્રા ઓર્ડિનરી જનરલ મીટિંગ બોલાવવી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ઠરાવ કર્યો કે મીટીંગ સમક્ષ મુકવામાં આવેલ ડ્રાફ્ટ મુજબ નોટીસમાં આપેલ ઠરાવ પર વિચારણા કરવા માટે કંપનીના સભ્યોની અસાધારણ સામાન્ય સભા _________ ના રોજ ______/ _________ ખાતે કંપનીની રજિસ્ટર્ડ ઓફિસમાં બોલાવવામાં આવશે. 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વધુમાં ઠરાવ્યું કે શ્રી _______________________, નિયામક, મીટિંગની સૂચના આપવા અને આ સંદર્ભમાં કંપની એક્ટ, 1956ની તમામ જરૂરિયાતોનું પાલન કરવા માટે અધિકૃત છે અને આથી અધિકૃત છે."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07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………………….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Jacques Francois Shadow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2DB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4SZUmHyaTX9O0+5ROoJHL/DCvg==">CgMxLjAyCGguZ2pkZ3hzOAByITEtZ200ZXdhSWxvWkdWdVZObWtoTXJwRFluOEQtSVlmNw==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2018-03-01T09:50:00Z</dcterms:created>
  <dc:creator>Lenovo</dc:creator>
</cp:coreProperties>
</file>