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શુલ્ક</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(ક્રિમિનલ પ્રોસિજર કોડની કલમ 211, 212 અને 213 જુઓ)</w:t>
          </w:r>
        </w:sdtContent>
      </w:sdt>
      <w:r w:rsidDel="00000000" w:rsidR="00000000" w:rsidRPr="00000000">
        <w:rPr>
          <w:rtl w:val="0"/>
        </w:rPr>
      </w:r>
    </w:p>
    <w:p w:rsidR="00000000" w:rsidDel="00000000" w:rsidP="00000000" w:rsidRDefault="00000000" w:rsidRPr="00000000" w14:paraId="00000003">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b w:val="1"/>
              <w:color w:val="000000"/>
              <w:sz w:val="20"/>
              <w:szCs w:val="20"/>
              <w:rtl w:val="0"/>
            </w:rPr>
            <w:t xml:space="preserve">આઈ.</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b w:val="1"/>
              <w:color w:val="000000"/>
              <w:sz w:val="20"/>
              <w:szCs w:val="20"/>
              <w:rtl w:val="0"/>
            </w:rPr>
            <w:t xml:space="preserve">એક માથા સાથે શુલ્ક</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હું, (મેજિસ્ટ્રેટનું નામ અને ઓફિસ, વગેરે), આથી તમારી પાસેથી (આરોપી વ્યક્તિનું નામ) નીચે મુજબ ચાર્જ લઉં છું:-</w:t>
          </w:r>
        </w:sdtContent>
      </w:sdt>
      <w:r w:rsidDel="00000000" w:rsidR="00000000" w:rsidRPr="00000000">
        <w:rPr>
          <w:rtl w:val="0"/>
        </w:rPr>
      </w:r>
    </w:p>
    <w:p w:rsidR="00000000" w:rsidDel="00000000" w:rsidP="00000000" w:rsidRDefault="00000000" w:rsidRPr="00000000" w14:paraId="0000000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તમે, તે દિવસે અથવા તે દિવસે, ભારત સરકાર સામે યુદ્ધ કર્યું છે અને તેના દ્વારા ભારતીય દંડ સંહિતાની કલમ 121 (કલમ 121 પર) હેઠળ અને આ કોર્ટની સંજ્ઞામાં શિક્ષાપાત્ર ગુનો કર્યો છે.</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હું આથી નિર્દેશ કરું છું કે આ કોર્ટ દ્વારા આ આરોપ પર તમારા પર કેસ ચલાવવામાં આવે.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(મેજિસ્ટ્રેટની સહી અને સીલ)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 ને બદલે ]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તમે, ભારતના રાષ્ટ્રપતિ [અથવા, (રાજ્યનું નામ)] ના રાજ્યપાલને આવા રાષ્ટ્રપતિ તરીકે કાયદેસરની સત્તાનો ઉપયોગ કરવાથી દૂર રહેવા માટે પ્રેરિત કરવાના હેતુથી, તે દિવસે અથવા તેના વિશે અથવા, જેમ બને તેમ, રાજ્યપાલે, રાષ્ટ્રપતિ (અથવા, જેમ બને તેમ, રાજ્યપાલ) પર હુમલો કર્યો અને તે દ્વારા ભારતીય દંડ સંહિતાની કલમ 124 (કલમ 124 પર) હેઠળ શિક્ષાપાત્ર ગુનો કર્યો, અને સંજ્ઞાની અંદર આ કોર્ટના.</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તમે, વિભાગમાં જાહેર સેવક હોવાને કારણે, કાનૂની મહેનતાણું સિવાય અન્ય પક્ષકાર (નામ જણાવો) માટે પ્રસન્નતા માટે, સત્તાવાર કૃત્ય કરવા માટે સહન કરવાના હેતુ તરીકે, સીધા જ (નામ જણાવો) પાસેથી સ્વીકાર્યું, અને ત્યાંથી સજાપાત્ર ગુનો કર્યો. ભારતીય દંડ સંહિતાની કલમ 161 (કલમ 161 પર) હેઠળ અને આ કોર્ટની સંજ્ઞામાં.</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તમે, તે દિવસે અથવા તેના વિશે, તે દિવસે, કર્યું (અથવા કરવાનું છોડી દીધું, જેમ કે કેસ હોઈ શકે), આ પ્રકારનું વર્તન અધિનિયમ, કલમની જોગવાઈઓથી વિરુદ્ધ છે, અને તમારા દ્વારા પૂર્વગ્રહયુક્ત હોવાનું જાણવામાં આવે છે, અને તે દ્વારા પ્રતિબદ્ધ છે. ભારતીય દંડ સંહિતાની કલમ 166 (કલમ 166 પર) હેઠળ અને આ કોર્ટની સંજ્ઞાની અંદર શિક્ષાપાત્ર ગુનો.</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તમે, તે દિવસે અથવા તેના વિશે, અગાઉના ટ્રાયલ દરમિયાન, પુરાવામાં જણાવ્યું હતું કે " " તમે કયા વિધાનને જાણતા હતા અથવા માનતા હતા અથવા ખોટા હતા, અથવા સાચા હોવાનું માનતા નહોતા, અને ત્યાંથી ગુનો કર્યો હતો ભારતીય દંડ સંહિતાની કલમ 193 (કલમ 193 પર) હેઠળ અને આ કોર્ટની સંજ્ઞામાં શિક્ષાપાત્ર.</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 તમે, તે દિવસે અથવા તેની આસપાસ, હત્યાની રકમ ન હોવાના કારણે ગુનેગાર ગૌહત્યા આચર્યા છે, જેના કારણે મૃત્યુ થયું છે, અને તે રીતે ભારતીય દંડ સંહિતાની કલમ 304 (કલમ 304 પર) હેઠળ સજાપાત્ર ગુનો કર્યો છે, અને તેની સંજ્ઞાની અંદર આ કોર્ટ.</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 તમે, તે દિવસે અથવા તેની આસપાસ, એબી, નશાની હાલતમાં એક વ્યક્તિ દ્વારા આત્મહત્યા કરવા માટે પ્રેરિત કર્યા હતા, અને તે રીતે ભારતીય દંડ સંહિતાની કલમ 306 (કલમ 306 પર) હેઠળ શિક્ષાપાત્ર ગુનો કર્યો હતો, અને તેની અંદર આ કોર્ટની સંજ્ઞાન.</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 તમે, તે દિવસે અથવા તે દિવસે, સ્વૈચ્છિક રીતે ગંભીર ઇજા પહોંચાડી છે, અને તે દ્વારા ભારતીય દંડ સંહિતાની કલમ 325 (કલમ 325 પર) હેઠળ અને આ કોર્ટની સંજ્ઞાની અંદર શિક્ષાપાત્ર ગુનો કર્યો છે.</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 તમે, તે દિવસે અથવા તે દિવસે, લૂંટ (નામ જણાવો) અને તે રીતે ભારતીય દંડ સંહિતાની કલમ 392 (કલમ 392 પર) હેઠળ અને આ કોર્ટની સંજ્ઞાની અંદર શિક્ષાપાત્ર ગુનો કર્યો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 તમે, તે દિવસે અથવા તે દિવસે, ડાક્યો, ભારતીય દંડ સંહિતાની કલમ 395 (કલમ 395 પર) હેઠળ અને આ કોર્ટની સંજ્ઞાની અંદર સજાપાત્ર ગુનો કર્યો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
        </w:sdtPr>
        <w:sdtContent>
          <w:r w:rsidDel="00000000" w:rsidR="00000000" w:rsidRPr="00000000">
            <w:rPr>
              <w:rFonts w:ascii="Mukta Vaani" w:cs="Mukta Vaani" w:eastAsia="Mukta Vaani" w:hAnsi="Mukta Vaani"/>
              <w:b w:val="1"/>
              <w:color w:val="000000"/>
              <w:sz w:val="20"/>
              <w:szCs w:val="20"/>
              <w:rtl w:val="0"/>
            </w:rPr>
            <w:t xml:space="preserve">બે અથવા વધુ હેડ સાથે શુલ્ક</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હું, (મેજિસ્ટ્રેટનું નામ અને ઓફિસ, વગેરે), આથી તમારી પાસેથી (આરોપી વ્યક્તિનું નામ) નીચે મુજબ ચાર્જ લઉં છું:-</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7">
      <w:pPr>
        <w:spacing w:before="100" w:line="240" w:lineRule="auto"/>
        <w:ind w:left="1440" w:firstLine="0"/>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 તમે, તે દિવસે અથવા તે દિવસે, એક સિક્કો નકલી હોવાનું જાણતા, એબી નામથી, અસલી તરીકે અન્ય વ્યક્તિને તે ડિલિવરી કરી, અને ત્યાંથી કલમ 241 (કલમ 241 પર) હેઠળ સજાપાત્ર ગુનો કર્યો. ભારતીય દંડ સંહિતાના, અને સત્રની અદાલતની સંજ્ઞાની અંદર.</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બીજું- તમે, તે દિવસે અથવા તે દિવસે, એક સિક્કો નકલી હોવાનું જાણીને, એબી નામની અન્ય વ્યક્તિને તે અસલી તરીકે મેળવવા માટે પ્રેરિત કરવાનો પ્રયાસ કર્યો, અને તે રીતે ભારતીય દંડની કલમ 241 હેઠળ શિક્ષાપાત્ર ગુનો કર્યો. કોડ, અને કોર્ટ ઓફ સેશનના જ્ઞાનની અંદર.</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અને હું આથી નિર્દેશ આપું છું કે ઉક્ત આરોપ પર ઉક્ત અદાલત દ્વારા તમારા પર કેસ ચલાવવામાં આવે.</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(મેજિસ્ટ્રેટની સહી અને સીલ)</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[(b) માટે અવેજી કરવા માટે];-</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tl w:val="0"/>
        </w:rPr>
      </w:r>
    </w:p>
    <w:p w:rsidR="00000000" w:rsidDel="00000000" w:rsidP="00000000" w:rsidRDefault="00000000" w:rsidRPr="00000000" w14:paraId="0000001D">
      <w:pPr>
        <w:spacing w:before="100" w:line="240" w:lineRule="auto"/>
        <w:ind w:left="720" w:firstLine="0"/>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પ્રથમ - કે તમે, તે દિવસે અથવા તેની આસપાસ, મૃત્યુનું કારણ બનીને હત્યા કરી, અને તે રીતે ભારતીય દંડ સંહિતાની કલમ 302 (કલમ 302 અને 304 પર) હેઠળ સજાપાત્ર ગુનો કર્યો, અને તેની સંજ્ઞાનમાં કોર્ટ ઓફ સેશન.</w:t>
          </w:r>
        </w:sdtContent>
      </w:sdt>
      <w:r w:rsidDel="00000000" w:rsidR="00000000" w:rsidRPr="00000000">
        <w:rPr>
          <w:rtl w:val="0"/>
        </w:rPr>
      </w:r>
    </w:p>
    <w:p w:rsidR="00000000" w:rsidDel="00000000" w:rsidP="00000000" w:rsidRDefault="00000000" w:rsidRPr="00000000" w14:paraId="0000001E">
      <w:pPr>
        <w:spacing w:before="100" w:line="240" w:lineRule="auto"/>
        <w:ind w:left="720" w:firstLine="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બીજું- તમે, તે દિવસે અથવા તેની આસપાસ, મૃત્યુનું કારણ બનીને, હત્યાની રકમ ન હોવાને કારણે, ગુનેગાર ગૌહત્યા કરી, અને તે રીતે ભારતીય દંડ સંહિતાની કલમ 304 હેઠળ સજાપાત્ર અપરાધ કર્યો, અને કોર્ટની સંજ્ઞામાં સત્રનું.</w:t>
          </w:r>
        </w:sdtContent>
      </w:sdt>
      <w:r w:rsidDel="00000000" w:rsidR="00000000" w:rsidRPr="00000000">
        <w:rPr>
          <w:rtl w:val="0"/>
        </w:rPr>
      </w:r>
    </w:p>
    <w:p w:rsidR="00000000" w:rsidDel="00000000" w:rsidP="00000000" w:rsidRDefault="00000000" w:rsidRPr="00000000" w14:paraId="0000001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0">
      <w:pPr>
        <w:spacing w:before="100" w:line="240" w:lineRule="auto"/>
        <w:ind w:left="720" w:firstLine="0"/>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પ્રથમ- કે તમે, તે દિવસે અથવા તેની આસપાસ, ચોરી કરી, અને તે રીતે ભારતીય દંડ સંહિતાની કલમ 379 (કલમ 379 અને 382 પર) હેઠળ અને સત્રની અદાલતની સંજ્ઞાની અંદર શિક્ષાપાત્ર ગુનો કર્યો.</w:t>
          </w:r>
        </w:sdtContent>
      </w:sdt>
      <w:r w:rsidDel="00000000" w:rsidR="00000000" w:rsidRPr="00000000">
        <w:rPr>
          <w:rtl w:val="0"/>
        </w:rPr>
      </w:r>
    </w:p>
    <w:p w:rsidR="00000000" w:rsidDel="00000000" w:rsidP="00000000" w:rsidRDefault="00000000" w:rsidRPr="00000000" w14:paraId="00000021">
      <w:pPr>
        <w:spacing w:before="100" w:line="240" w:lineRule="auto"/>
        <w:ind w:left="720" w:firstLine="0"/>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બીજું- તમે, ચોરી કર્યાના દિવસે અથવા તેની આસપાસ, આવી ચોરી કરવા માટે કોઈ વ્યક્તિના મૃત્યુની તૈયારી કરી હોય અને તે રીતે ભારતીય દંડ સંહિતાની કલમ 382 હેઠળ શિક્ષાપાત્ર ગુનો કર્યો હોય, અને કોર્ટ ઓફ સેશનની સંજ્ઞામાં.</w:t>
          </w:r>
        </w:sdtContent>
      </w:sdt>
      <w:r w:rsidDel="00000000" w:rsidR="00000000" w:rsidRPr="00000000">
        <w:rPr>
          <w:rtl w:val="0"/>
        </w:rPr>
      </w:r>
    </w:p>
    <w:p w:rsidR="00000000" w:rsidDel="00000000" w:rsidP="00000000" w:rsidRDefault="00000000" w:rsidRPr="00000000" w14:paraId="00000022">
      <w:pPr>
        <w:spacing w:before="100" w:line="240" w:lineRule="auto"/>
        <w:ind w:left="720" w:firstLine="0"/>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ત્રીજું- તમે, ચોરી કર્યાના દિવસે અથવા તેની આસપાસ, આવી ચોરી કર્યા પછી તમારા ભાગી જવાની અસર કરવા માટે કોઈ વ્યક્તિને સંયમ રાખવાની તૈયારી કરી છે, અને તે રીતે કલમ 382 હેઠળ શિક્ષાપાત્ર ગુનો કર્યો છે. ભારતીય દંડ સંહિતાના, અને સત્રની અદાલતની સંજ્ઞાની અંદર.</w:t>
          </w:r>
        </w:sdtContent>
      </w:sdt>
      <w:r w:rsidDel="00000000" w:rsidR="00000000" w:rsidRPr="00000000">
        <w:rPr>
          <w:rtl w:val="0"/>
        </w:rPr>
      </w:r>
    </w:p>
    <w:p w:rsidR="00000000" w:rsidDel="00000000" w:rsidP="00000000" w:rsidRDefault="00000000" w:rsidRPr="00000000" w14:paraId="00000023">
      <w:pPr>
        <w:spacing w:before="100" w:line="240" w:lineRule="auto"/>
        <w:ind w:left="720" w:firstLine="0"/>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ચોથું- તમે, ચોરી કર્યાના દિવસે અથવા તેની આસપાસ, આવી ચોરી દ્વારા લેવામાં આવેલી મિલકતને જાળવી રાખવા માટે વ્યક્તિને નુકસાન પહોંચાડવાનો ભય પેદા કરવાની તૈયારી કરી હોય અને તે રીતે કલમ 382 હેઠળ શિક્ષાપાત્ર ગુનો કર્યો હોય. ભારતીય દંડ સંહિતા, અને કોર્ટ ઓફ સેશનની સંજ્ઞામાં.</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 તમે, તે દિવસે અથવા તેના વિશે, તપાસ દરમિયાન, તે પહેલાં, પુરાવામાં જણાવ્યું હતું કે "", અને તમે, તે દિવસે અથવા તેના વિશે, ટ્રાયલ દરમિયાન, તે પહેલાં, , પુરાવામાં જણાવ્યું છે કે "", જેમાંથી એક નિવેદન તમે કાં તો જાણતા હતા અથવા ખોટા હોવાનું માનતા હતા, અથવા સાચા હોવાનું માનતા ન હતા, અને ત્યાંથી ભારતીય દંડની કલમ 193 (કલમ 193 પર વૈકલ્પિક ફેરફાર) હેઠળ સજાપાત્ર ગુનો કર્યો હતો. કોડ, અને કોર્ટ ઓફ સેશનના જ્ઞાનની અંદર.</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(મેજિસ્ટ્રેટ અવેજી દ્વારા અજમાયશ કરાયેલા કેસોમાં "મારા જ્ઞાનની અંદર", "સત્રની અદાલતના જ્ઞાનની અંદર" માટે).</w:t>
          </w:r>
        </w:sdtContent>
      </w:sdt>
      <w:r w:rsidDel="00000000" w:rsidR="00000000" w:rsidRPr="00000000">
        <w:rPr>
          <w:rtl w:val="0"/>
        </w:rPr>
      </w:r>
    </w:p>
    <w:p w:rsidR="00000000" w:rsidDel="00000000" w:rsidP="00000000" w:rsidRDefault="00000000" w:rsidRPr="00000000" w14:paraId="00000026">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3"/>
        </w:sdtPr>
        <w:sdtContent>
          <w:r w:rsidDel="00000000" w:rsidR="00000000" w:rsidRPr="00000000">
            <w:rPr>
              <w:rFonts w:ascii="Mukta Vaani" w:cs="Mukta Vaani" w:eastAsia="Mukta Vaani" w:hAnsi="Mukta Vaani"/>
              <w:b w:val="1"/>
              <w:color w:val="000000"/>
              <w:sz w:val="20"/>
              <w:szCs w:val="20"/>
              <w:rtl w:val="0"/>
            </w:rPr>
            <w:t xml:space="preserve">અગાઉની સજા પછી ચોરી માટેના આરોપો</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હું, (મેજિસ્ટ્રેટનું નામ અને ઓફિસ, વગેરે), આથી તમારી પાસેથી (આરોપી વ્યક્તિનું નામ) નીચે મુજબ ચાર્જ લઉં છું:-</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કે તમે, તે દિવસે અથવા તે દિવસે, ચોરી કરી, અને તેના દ્વારા ભારતીય દંડ સંહિતાની કલમ 379 હેઠળ અને સત્રની અદાલત (અથવા મેજિસ્ટ્રેટ, જેમ કે કેસ હોઈ શકે) ની સમજણમાં સજાપાત્ર ગુનો કર્યો છે.</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અને તમે, કથિત (આરોપીનું નામ), વધુ આરોપ લગાવો છો કે તમે, ઉક્ત ગુનો આચરતા પહેલા, એટલે કે, જે દિવસે (રાજ્યની અદાલત દ્વારા દોષિત ઠેરવવામાં આવ્યો હતો) તે દિવસે ભારતીય દંડ સંહિતાના પ્રકરણ XVII હેઠળ ત્રણ વર્ષની જેલની સજા સાથેનો ગુનો, એટલે કે રાત્રે ઘર તોડવાનો ગુનો (જે કલમ હેઠળ આરોપીને દોષિત ઠેરવવામાં આવ્યો હતો તેમાં વપરાયેલા શબ્દોમાં ગુનાનું વર્ણન કરો. ), જે પ્રતીતિ હજુ પણ સંપૂર્ણ બળ અને અસરમાં છે, અને તે કે તમે ભારતીય દંડ સંહિતાની કલમ 75 હેઠળ ઉન્નત સજા માટે જવાબદાર છો.</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અને હું આથી નિર્દેશ કરું છું કે તમારા પર પ્રયાસ કરવામાં આવે,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A48B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PvAa8QFUmDieVu0MUVmiD0I5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TDBvT1VqcmUtVHc1aUdmcUY4MnMwTkpFNGJBSnV5V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2019-07-22T14:20:00Z</dcterms:created>
  <dc:creator>Viraj</dc:creator>
</cp:coreProperties>
</file>