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ગેરંટી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બે હજારના દિવસે ચલાવવામાં આવ્યો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દ્વારા: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(ત્યારબાદ "પ્રથમ પક્ષ" તરીકે ઓળખવામાં આવે છે, જે અભિવ્યક્તિ, જ્યાં પણ સંદર્ભની જરૂર હોય અથવા સ્વીકારે, તેનો અર્થ અને તેના વારસદારો, વહીવટકર્તાઓ, વહીવટકર્તાઓ અને સોંપણીઓનો સમાવેશ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ની તરફેણમાં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(અહીં પછી "સેકન્ડ પાર્ટી" તરીકે ઉલ્લેખ કરવામાં આવ્યો છે, જે અભિવ્યક્તિ, જ્યાં પણ સંદર્ભની આવશ્યકતા હોય અથવા સ્વીકારે, તેનો અર્થ અને તેના અનુગામી-ઇન-શીર્ષક અને સોંપણીઓનો સમાવેશ થાય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નીચે મુજબના સાક્ષીઓ:</w:t>
          </w:r>
        </w:sdtContent>
      </w:sdt>
      <w:r w:rsidDel="00000000" w:rsidR="00000000" w:rsidRPr="00000000">
        <w:rPr>
          <w:rtl w:val="0"/>
        </w:rPr>
      </w:r>
    </w:p>
    <w:p w:rsidR="00000000" w:rsidDel="00000000" w:rsidP="00000000" w:rsidRDefault="00000000" w:rsidRPr="00000000" w14:paraId="00000008">
      <w:pPr>
        <w:spacing w:before="100" w:line="240" w:lineRule="auto"/>
        <w:ind w:left="1080" w:hanging="720"/>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આઈ.</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જ્યારે કરાર દ્વારા તા. .2000, દ્વિતીય પક્ષ પ્રોપર્ટી બેરિંગ નંબર ___________________________________________________ ના M/s.________________ દ્વારા કરવામાં આવી રહેલા વિકાસમાં તેના પ્રયત્નો અને આર્થિક શક્તિનું યોગદાન આપવા માટે એક વ્યવસ્થા પર પહોંચ્યો છે, જેમાં તેમાં નિર્ધારિત શરતો છે;</w:t>
          </w:r>
        </w:sdtContent>
      </w:sdt>
      <w:r w:rsidDel="00000000" w:rsidR="00000000" w:rsidRPr="00000000">
        <w:rPr>
          <w:rtl w:val="0"/>
        </w:rPr>
      </w:r>
    </w:p>
    <w:p w:rsidR="00000000" w:rsidDel="00000000" w:rsidP="00000000" w:rsidRDefault="00000000" w:rsidRPr="00000000" w14:paraId="00000009">
      <w:pPr>
        <w:spacing w:before="100" w:line="240" w:lineRule="auto"/>
        <w:ind w:left="108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જ્યારે ઉપરોક્ત કરારની એક નકલ અહીં જોડવામાં આવી છે અને પરિશિષ્ટ 'A' તરીકે ચિહ્નિત થયેલ છે;</w:t>
          </w:r>
        </w:sdtContent>
      </w:sdt>
      <w:r w:rsidDel="00000000" w:rsidR="00000000" w:rsidRPr="00000000">
        <w:rPr>
          <w:rtl w:val="0"/>
        </w:rPr>
      </w:r>
    </w:p>
    <w:p w:rsidR="00000000" w:rsidDel="00000000" w:rsidP="00000000" w:rsidRDefault="00000000" w:rsidRPr="00000000" w14:paraId="0000000A">
      <w:pPr>
        <w:spacing w:before="100" w:line="240" w:lineRule="auto"/>
        <w:ind w:left="108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જ્યારે પ્રથમ પક્ષ _________________________________ ના ભાગીદારો/નિર્દેશકો પૈકીનો એક છે અને M/s._______________________________________ દ્વારા આપવામાં આવેલી ખાતરીઓ સિવાય અહીં પ્રથમ પક્ષે આ કરાર હેઠળ M/s.___________________________________________________ ના અંદાજિત પ્રદર્શન અને વળતરની વ્યક્તિગત બાંયધરી આપવા સંમત થયા છે, જેમાં નિષ્ફળ થવાથી પ્રથમ પક્ષ અહીની બાંયધરી આપેલ રકમને સારી બનાવશે અને પક્ષો અહીં ગેરંટીની શરતો રેકોર્ડ કરવા ઈચ્છે છે;</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હવે આ ગેરંટી સાક્ષીઓની ડીડ નીચે મુજબ છે:</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ઉપરોક્ત પરિસરમાં અને બીજા પક્ષની વિનંતી પર, પ્રથમ પક્ષ આથી સંમત થાય છે અને દ્વિતીય પક્ષને તારીખના કરાર હેઠળ બીજા પક્ષને ચૂકવણીની ખાતરી આપે છે . મેસર્સ દ્વારા 2000 .2000, M/s.____________________________________________ તરફથી કોઈપણ કારણોને ધ્યાનમાં લીધા વિના, પ્રથમ પક્ષ શ્રી ________________________ આથી અટલ અને બિનશરતી સંમત થાય છે અને બીજા પક્ષને જોડાણ કરાર અથવા કોઈપણ ભાગના સંદર્ભમાં દ્વિતીય પક્ષ દ્વારા પ્રાપ્ત થનારી રકમ ચૂકવવા માટે કરાર કરે છે. અથવા તેના પરના વ્યાજ સાથેના તેના ભાગો ઉપરોક્ત અને દ્વિતીય પક્ષ દ્વારા તે વતી માંગણી કરવા પર સેકન્ડ પાર્ટી અને મેસર્સ ___________________ વચ્ચેના _____ 2000 ના કરારમાં નિર્ધારિત;</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પ્રથમ પક્ષ નીચે મુજબ સંમત થાય છે:-</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દ્વિતીય પક્ષ દ્વારા અથવા તેના વતી જારી કરાયેલી માંગની નોટિસ જેમાં જણાવવામાં આવ્યું છે કે તારીખ 2000 ના જોડાણ હેઠળના કરાર હેઠળની કોઈપણ રકમ પ્રાપ્ત થઈ ગઈ છે, તારીખના આ કરારની શરતોમાં . .2000 અને તે M/s.______________________________________________________ તેની ખાતરી કરવામાં નિષ્ફળ ગયા છે અથવા ઉપેક્ષા કરી છે અને ઉક્ત રકમ અથવા તેના કોઈપણ ભાગ અથવા તેના પર સંમત થયા મુજબ કોઈપણ હિત પ્રાપ્ત કરનાર બીજા પક્ષની નિષ્ફળતા, તે હકીકત માટે નિર્ણાયક અને પ્રથમ પક્ષને બંધનકર્તા રહેશે. અને કોઈ વધુ પુરાવા વગર. પ્રથમ પક્ષ અહીથી બીજા પક્ષને કોઈપણ ક્ષોભ કે ડિફોલ્ટ વિના અથવા M/s.___________________________________ના સંદર્ભ વિના અથવા કેસમાં કોઈ પણ આશ્રય વિના ચૂકવણી કરશે.</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પ્રથમ પક્ષ આગળ ઉલ્લેખિત રકમો ચૂકવવા માટે સંમત થાય છે અથવા તેના કોઈપણ ભાગ જેવો કેસ હોઈ શકે છે, તેમ છતાં, દ્વિતીય પક્ષ અને M/s________ વચ્ચે કોઈ વિવાદ અથવા તફાવત હોઈ શકે છે કે કેમ કે તારીખના કરાર હેઠળ જણાવેલી રકમ 2000 અથવા તેનો કોઈપણ ભાગ અને તેના પર ઉપરોક્ત મુજબ વ્યાજ અથવા તેનો કોઈપણ ભાગ દ્વિતીય પક્ષ દ્વારા મળવાપાત્ર અને મળવાપાત્ર બન્યો છે અથવા નથી;</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પ્રથમ પક્ષ સંમત થાય છે કે આ ગેરંટી M/s.___________________________ દ્વારા અને વતી બીજા પક્ષને આપવામાં આવતી હાલની સુરક્ષા ઉપરાંત અને પૂર્વગ્રહ વિનાની છે અને તેના સંબંધમાં તમામ અધિકારો અને ઉપાયો આરક્ષિત છે;</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પ્રથમ પક્ષ સંમત થાય છે કે આ બાંયધરી સતત ગેરંટી હશે અને બીજા પક્ષ દ્વારા પ્રાપ્ત થયેલ કોઈપણ ભાગ અથવા દ્વિતીય પક્ષ અને M/s._____________________________ વચ્ચેના ખાતાના કોઈપણ સમાધાનથી સંપૂર્ણ અથવા આંશિક રીતે સંતુષ્ટ અથવા ખલાસ તરીકે ગણવામાં આવશે નહીં.</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પ્રથમ પક્ષ સંમત થાય છે કે આ ગેરેંટી ચાલુ રહેશે અને અમલમાં રહેશે, કોઈપણ કાયદા દ્વારા અથવા નાદારી/નાદારી/વિન્ડિંગ અપ/ મે. અહીં M/s.____________________________________ અથવા અહીં પ્રથમ પક્ષ દ્વારા ખાતરી આપવામાં આવે છે;</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પ્રથમ પક્ષને દ્વિતીય પક્ષ દ્વારા રાખવામાં આવી શકે તેવી અન્ય કોઈપણ સુરક્ષાના લાભ મેળવવાનો કોઈ અધિકાર રહેશે નહીં જ્યાં સુધી દ્વિતીય પક્ષ તારીખના ઉક્ત કરાર હેઠળ નાણાં અને અન્ય તમામ દાવાઓના સંદર્ભમાં તમામ રકમો પ્રાપ્ત ન કરે . .2000 અને તા. . 2000, સંપૂર્ણપણે સંતુષ્ટ કરવામાં આવશે;</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પ્રથમ પક્ષ સંમત થાય છે કે પ્રથમ પક્ષને સૂચના હેઠળનો દ્વિતીય પક્ષ, દ્વિતીય પક્ષ અથવા તેના કોઈપણ ભાગને કારણે ઉક્ત નાણાં માટે અન્ય સિક્યોરિટીઝ લેવા માટે અને બીજા પક્ષના તમામ અથવા કોઈપણ કોઈપણને લાગુ કરવા માટે મુક્ત કરવા અથવા સહન કરવાની સ્વતંત્રતા પર રહેશે. આવી સિક્યોરિટીઝ પર અથવા તેના હેઠળના ઉપાયો અને કોઈપણ કોલેટરલ સિક્યોરિટી અથવા સિક્યોરિટીઝ હવે સેકન્ડ પાર્ટી દ્વારા રાખવામાં આવી છે અથવા રાખવામાં આવી છે અને ઉપરોક્ત મુજબ આવી કોઈ છૂટ અથવા સહનશીલતા પ્રથમ પક્ષને તેની જવાબદારીમાંથી મુક્ત કરવાની અથવા તેની વિરુદ્ધ બીજા પક્ષના અધિકારોને પૂર્વગ્રહયુક્ત કરવાની અસર કરશે નહીં. આ ગેરંટી હેઠળ ફર્સ્ટ પાર્ટીએ જો ઉપરોક્ત ઉલ્લેખિત નોટિસ ફર્સ્ટ પાર્ટીને યોગ્ય રીતે આપવામાં આવી હોય;</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પ્રથમ પક્ષને દ્વિતીય પક્ષ દ્વારા રાખવામાં આવી શકે તેવી અન્ય કોઈપણ સુરક્ષાના લાભ મેળવવાનો કોઈ અધિકાર રહેશે નહીં જ્યાં સુધી દ્વિતીય પક્ષ તારીખના ઉક્ત કરાર હેઠળ નાણાં અને અન્ય તમામ દાવાઓના સંદર્ભમાં તમામ રકમો પ્રાપ્ત ન કરે . .2000 અને તા. .2000 સંપૂર્ણપણે સંતુષ્ટ હશે અને M/s._________________________________ ની રકમના સંદર્ભમાં, આ ગેરંટી સમાપ્ત થશે અને આ ગેરંટી હેઠળ પ્રથમ પક્ષ ચૂકવણી કરે તેવી સ્થિતિમાં, પ્રથમ પક્ષ રાખવામાં આવેલ સુરક્ષા માટે હકદાર રહેશે. કુલ ડિસ્ચાર્જ સમયે બીજા પક્ષ દ્વારા;</w:t>
          </w:r>
        </w:sdtContent>
      </w:sdt>
      <w:r w:rsidDel="00000000" w:rsidR="00000000" w:rsidRPr="00000000">
        <w:rPr>
          <w:rtl w:val="0"/>
        </w:rPr>
      </w:r>
    </w:p>
    <w:p w:rsidR="00000000" w:rsidDel="00000000" w:rsidP="00000000" w:rsidRDefault="00000000" w:rsidRPr="00000000" w14:paraId="0000001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પ્રથમ પક્ષ સંમત થાય છે કે આ ગેરંટી હેઠળ ચુકવણીની માંગ પ્રથમ પક્ષને આપવામાં આવી હોવાનું માનવામાં આવશે જો લેખિતમાં કરવામાં આવે અને તેના સરનામે આ લેખિતમાં વિતરિત કરવામાં આવે અને જો ટપાલ દ્વારા મોકલવામાં આવે તો તે બીજા પક્ષ દ્વારા પ્રાપ્ત થઈ હોવાનું માનવામાં આવશે 24 તેના પોસ્ટ કર્યાના કલાકો પછી અને આવી સેવાઓને સાબિત કરવા માટે તે સાબિત કરવા માટે પૂરતું હશે કે માંગ ધરાવતો પત્ર યોગ્ય રીતે સંબોધવામાં આવ્યો હતો અને પોસ્ટમાં મૂકવામાં આવ્યો હતો;</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નામ: મિ. _____________________</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b w:val="1"/>
              <w:color w:val="000000"/>
              <w:sz w:val="20"/>
              <w:szCs w:val="20"/>
              <w:rtl w:val="0"/>
            </w:rPr>
            <w:t xml:space="preserve">સૂચના માટે સરનામું:</w:t>
          </w:r>
        </w:sdtContent>
      </w:sdt>
      <w:r w:rsidDel="00000000" w:rsidR="00000000" w:rsidRPr="00000000">
        <w:rPr>
          <w:rtl w:val="0"/>
        </w:rPr>
      </w:r>
    </w:p>
    <w:p w:rsidR="00000000" w:rsidDel="00000000" w:rsidP="00000000" w:rsidRDefault="00000000" w:rsidRPr="00000000" w14:paraId="0000001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27"/>
        </w:sdtPr>
        <w:sdtContent>
          <w:r w:rsidDel="00000000" w:rsidR="00000000" w:rsidRPr="00000000">
            <w:rPr>
              <w:rFonts w:ascii="Baloo Bhai" w:cs="Baloo Bhai" w:eastAsia="Baloo Bhai" w:hAnsi="Baloo Bhai"/>
              <w:color w:val="000000"/>
              <w:sz w:val="14"/>
              <w:szCs w:val="14"/>
              <w:rtl w:val="0"/>
            </w:rPr>
            <w:t xml:space="preserve">     તે સંમત છે કે આ ગેરંટી સેકન્ડ પાર્ટી </w:t>
          </w:r>
        </w:sdtContent>
      </w:sdt>
      <w:sdt>
        <w:sdtPr>
          <w:tag w:val="goog_rdk_28"/>
        </w:sdtPr>
        <w:sdtContent>
          <w:r w:rsidDel="00000000" w:rsidR="00000000" w:rsidRPr="00000000">
            <w:rPr>
              <w:rFonts w:ascii="Mukta Vaani" w:cs="Mukta Vaani" w:eastAsia="Mukta Vaani" w:hAnsi="Mukta Vaani"/>
              <w:color w:val="000000"/>
              <w:sz w:val="20"/>
              <w:szCs w:val="20"/>
              <w:rtl w:val="0"/>
            </w:rPr>
            <w:t xml:space="preserve">કંપનીના નામમાં કોઈપણ ફેરફાર હોવા છતાં અમલમાં મૂકવા યોગ્ય રહેશે અને તે એવી કોઈપણ કંપનીના લાભ માટે સુનિશ્ચિત કરશે કે જેની સાથે દ્વિતીય પક્ષ એકીકૃત થઈ શકે અથવા જેને દ્વિતીય પક્ષ તેના અધિકારો સોંપી શકે;</w:t>
          </w:r>
        </w:sdtContent>
      </w:sdt>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તે સંમત છે કે આ ગેરંટી M/s.________________ ___________________________________ દ્વારા તારીખના કરાર હેઠળ ખાતરી અપાય ત્યાં સુધી અમલમાં રહેશે . 2000 પૂર્ણ કરવામાં આવ્યા છે અને તેની શરતોનું પાલન કરવામાં આવ્યું છે;</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પ્રથમ પક્ષ સંમત થાય છે કે બીજા પક્ષ અને M/s વચ્ચે કરવામાં આવેલી કોઈપણ વ્યવસ્થા દ્વારા તેને આ ગેરંટીમાંથી છૂટા કરવામાં આવશે નહીં અથવા મુક્ત કરવામાં આવશે નહીં. _____________________ મેસર્સ દ્વારા આપવામાં આવેલી કોઈપણ વધારાની સુરક્ષાના સંદર્ભમાં તેમને લેખિતમાં નોટિસ. ____________________ અને/અથવા M/s __________________, અથવા હાલમાં આપવામાં આવેલ કોઈપણ સિક્યોરિટીની મુક્તિ અથવા વધારામાં આપવામાં આવી શકે છે અને ન તો પ્રથમ પક્ષને આ ગેરંટીમાંથી છૂટા કરવામાં આવશે અથવા જવાબદારીઓમાં કોઈપણ ફેરફાર દ્વારા મુક્ત કરવામાં આવશે નહીં અને સિવાય કે સંમત થયેલા પ્રમાણ અને વળતર સિવાય M/s દ્વારા ચૂકવવામાં આવશે. _______, M/s.__________________ દ્વારા હાથ ધરવામાં આવેલા બીજા પક્ષને અથવા બીજા પક્ષ દ્વારા કોઈપણ સહનશીલતા અથવા માફી દ્વારા, પછી ભલેને ચુકવણી, કામગીરીનો સમય અથવા અન્યથા લેખિતમાં પ્રથમ પક્ષને સૂચના આપવામાં આવે. પ્રથમ પક્ષ સંમત થાય છે કે આ પેરામાં દર્શાવેલ આવી નોટિસના કારણો માત્ર માહિતી માટે છે અને પ્રથમ પક્ષની સંમતિ મેળવવા માટે નથી;</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સાક્ષી તરીકે, પ્રથમ પક્ષે આ નીચે પ્રમાણિત સાક્ષીઓની હાજરીમાં ગેરંટીનું આ ડીડ અમલમાં મૂક્યું છે:</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પ્રથમ પક્ષ</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055E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kGX+xV2s8KZoZXmdoB4S0sry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pCgIyNxIjCiEIB0IdCg9UaW1lcyBOZXcgUm9tYW4SCkJhbG9vIEJoYWkaIAoCMjgSGgoYCAdCFAoFQXJpYWwSC011a3RhIFZhYW5pGiAKAjI5EhoKGAgHQhQKBUFyaWFsEgtNdWt0YSBWYWFuaRogCgIzMBIaChgIB0IUCgVBcmlhbBILTXVrdGEgVmFhbmkaIAoCMzESGgoYCAdCFAoFQXJpYWwSC011a3RhIFZhYW5pGiAKAjMyEhoKGAgHQhQKBUFyaWFsEgtNdWt0YSBWYWFuaRogCgIzMxIaChgIB0IUCgVBcmlhbBILTXVrdGEgVmFhbmkyCGguZ2pkZ3hzOAByITEtdW9VUktxSE54ZXR1UU9McGhzU1VOVnUtbU84RjJw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2019-07-22T07:47:00Z</dcterms:created>
  <dc:creator>Viraj</dc:creator>
</cp:coreProperties>
</file>