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ડીડ ઓફ હાઇપોથેકેશન - મશીનરી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હાઇપોથેકેશનની આ ડીડ ________ ના રોજ ________ ના રોજ ________ પર અમલમાં મૂકવામાં આવી હતી</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શ્રી ________________, _____________નો પુત્ર, આશરે ___________ વર્ષનો, _____________________ ખાતે રહેતો, ત્યારપછી ક્રેડિટર કહેવાતો (જે અભિવ્યક્તિનો અર્થ, જ્યાં સુધી તે સંદર્ભથી વિપરીત ન હોય અને તેના કાનૂની પ્રતિનિધિઓ, વહીવટકર્તાઓ, વહીવટકર્તાઓ અને સોંપણીઓનો સમાવેશ થાય)</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શ્રી ________________, _____________નો પુત્ર, આશરે ___________ વર્ષનો, _____________________ ખાતે રહેતો, હવેથી ઉધાર લેનાર કહેવાય છે (જે અભિવ્યક્તિ, જ્યાં સુધી તે સંદર્ભની વિરુદ્ધ ન હોય અને તેના કાનૂની પ્રતિનિધિઓ, વહીવટકર્તાઓ, વહીવટકર્તાઓ અને સોંપણીઓનો સમાવેશ થાય ત્યાં સુધી તેનો અર્થ હશે);</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b w:val="1"/>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રૂ . ____________ (રૂપિયા ____________) ની ખરીદી માટે ઓર્ડર આપ્યો છે , (તેની વિગતો અહીં શેડ્યૂલ 'A' માં દર્શાવવામાં આવી છે) (ત્યારબાદ સંપત્તિ તરીકે ઉલ્લેખ કરવામાં આવે છે. ), ________________ સાથે, એટલે કે ________________, જેની ઓફિસ __________ ખાતે છે, અને તેણે રૂ .</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ઉધાર લેનારએ ઉલ્લેખિત અસ્કયામતના શેડ્યૂલ 'A'ની બાકીની કિંમતની ચુકવણી માટે રૂ .______________, (માત્ર __________________) ની લોન માટે ક્રેડિટરનો સંપર્ક કર્યો છે . લેણદાર અને ઉધાર લેનાર સંમત થયા છે કે લેણદાર એ શરતે શેડ્યૂલ 'A' ઉલ્લેખિત સંપત્તિની ખરીદી માટે ધિરાણ કરશે, એ શરતે કે ઉધાર લેનાર ઉક્ત લોનની નિયત ચુકવણી માટે સિક્યોરિટી તરીકે લેણદાર સાથે ઉલ્લેખિત સંપત્તિની અનુમાનિત કરે છે. પક્ષકારો તેમના કરારને લેખિતમાં ઘટાડવા માટે સંમત થયા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હવે તેથી આ કરારમાં સમાવિષ્ટ પરસ્પર જવાબદારીઓ અને બાંયધરીઓને ધ્યાનમાં રાખીને નીચે મુજબ સાક્ષી આપે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CREDITOR દ્વારા ચુકવણી</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લેણદારે ઉધાર લેનાર વતી, ઉક્ત ઉત્પાદકને રૂ.ની રકમ ચૂકવવી પડશે . ____________/-, (રૂપિયા _______), ઉક્ત સંપત્તિની સંતુલિત કિંમત તરફ અને જ્યાં સુધી ઉધાર લેનાર દ્વારા દેવું સંપૂર્ણ રીતે ડિસ્ચાર્જ ન થાય ત્યાં સુધી તે સંપત્તિના મૂળ ઇન્વૉઇસનો કબજો જાળવી રાખશે.</w:t>
          </w:r>
        </w:sdtContent>
      </w:sdt>
      <w:r w:rsidDel="00000000" w:rsidR="00000000" w:rsidRPr="00000000">
        <w:rPr>
          <w:rtl w:val="0"/>
        </w:rPr>
      </w:r>
    </w:p>
    <w:p w:rsidR="00000000" w:rsidDel="00000000" w:rsidP="00000000" w:rsidRDefault="00000000" w:rsidRPr="00000000" w14:paraId="0000000C">
      <w:pPr>
        <w:spacing w:before="10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b w:val="1"/>
              <w:color w:val="000000"/>
              <w:sz w:val="20"/>
              <w:szCs w:val="20"/>
              <w:rtl w:val="0"/>
            </w:rPr>
            <w:t xml:space="preserve">હાઇપોથેકેશન</w:t>
          </w:r>
        </w:sdtContent>
      </w:sdt>
      <w:r w:rsidDel="00000000" w:rsidR="00000000" w:rsidRPr="00000000">
        <w:rPr>
          <w:rtl w:val="0"/>
        </w:rPr>
      </w:r>
    </w:p>
    <w:p w:rsidR="00000000" w:rsidDel="00000000" w:rsidP="00000000" w:rsidRDefault="00000000" w:rsidRPr="00000000" w14:paraId="0000000D">
      <w:pPr>
        <w:spacing w:before="10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color w:val="000000"/>
              <w:sz w:val="20"/>
              <w:szCs w:val="20"/>
              <w:rtl w:val="0"/>
            </w:rPr>
            <w:t xml:space="preserve">વ્યાજ સાથે લોનની પુનઃચુકવણી માટે સુરક્ષા તરીકે લેણદારની તરફેણમાં શેડ્યૂલ 'A' માં વધુ સંપૂર્ણ રીતે વર્ણવેલ સંપત્તિ પર ચાર્જ બનાવે છે .</w:t>
          </w:r>
        </w:sdtContent>
      </w:sdt>
      <w:r w:rsidDel="00000000" w:rsidR="00000000" w:rsidRPr="00000000">
        <w:rPr>
          <w:rtl w:val="0"/>
        </w:rPr>
      </w:r>
    </w:p>
    <w:p w:rsidR="00000000" w:rsidDel="00000000" w:rsidP="00000000" w:rsidRDefault="00000000" w:rsidRPr="00000000" w14:paraId="0000000E">
      <w:pPr>
        <w:spacing w:before="100" w:line="240" w:lineRule="auto"/>
        <w:jc w:val="both"/>
        <w:rPr>
          <w:rFonts w:ascii="Calibri" w:cs="Calibri" w:eastAsia="Calibri" w:hAnsi="Calibri"/>
          <w:color w:val="000000"/>
        </w:rPr>
      </w:pPr>
      <w:sdt>
        <w:sdtPr>
          <w:tag w:val="goog_rdk_13"/>
        </w:sdtPr>
        <w:sdtContent>
          <w:r w:rsidDel="00000000" w:rsidR="00000000" w:rsidRPr="00000000">
            <w:rPr>
              <w:rFonts w:ascii="Mukta Vaani" w:cs="Mukta Vaani" w:eastAsia="Mukta Vaani" w:hAnsi="Mukta Vaani"/>
              <w:color w:val="000000"/>
              <w:sz w:val="20"/>
              <w:szCs w:val="20"/>
              <w:rtl w:val="0"/>
            </w:rPr>
            <w:t xml:space="preserve">ઉધાર લેનારની જવાબદારીઓ</w:t>
          </w:r>
        </w:sdtContent>
      </w:sdt>
      <w:r w:rsidDel="00000000" w:rsidR="00000000" w:rsidRPr="00000000">
        <w:rPr>
          <w:rtl w:val="0"/>
        </w:rPr>
      </w:r>
    </w:p>
    <w:p w:rsidR="00000000" w:rsidDel="00000000" w:rsidP="00000000" w:rsidRDefault="00000000" w:rsidRPr="00000000" w14:paraId="0000000F">
      <w:pPr>
        <w:spacing w:before="100" w:line="240" w:lineRule="auto"/>
        <w:jc w:val="both"/>
        <w:rPr>
          <w:rFonts w:ascii="Calibri" w:cs="Calibri" w:eastAsia="Calibri" w:hAnsi="Calibri"/>
          <w:color w:val="000000"/>
        </w:rPr>
      </w:pPr>
      <w:sdt>
        <w:sdtPr>
          <w:tag w:val="goog_rdk_14"/>
        </w:sdtPr>
        <w:sdtContent>
          <w:r w:rsidDel="00000000" w:rsidR="00000000" w:rsidRPr="00000000">
            <w:rPr>
              <w:rFonts w:ascii="Mukta Vaani" w:cs="Mukta Vaani" w:eastAsia="Mukta Vaani" w:hAnsi="Mukta Vaani"/>
              <w:color w:val="000000"/>
              <w:sz w:val="20"/>
              <w:szCs w:val="20"/>
              <w:rtl w:val="0"/>
            </w:rPr>
            <w:t xml:space="preserve">ઋણ લેનાર આથી ________ થી શરૂ થતા ______ મહિનાના સમયગાળામાં વ્યાજ સહિત લોનની રકમ ચૂકવવાનું વચન આપે છે. ઉધાર લેનાર દર મહિને મુદ્દલ પર ______________ ના દરે વ્યાજ ચૂકવશે, રૂ .____________/-, (માત્ર ____________ રૂપિયા). વ્યાજ અને મુદ્દલ અહીં શેડ્યૂલ-બી મુજબ માસિક હપ્તામાં ચૂકવવાપાત્ર છે.</w:t>
          </w:r>
        </w:sdtContent>
      </w:sdt>
      <w:r w:rsidDel="00000000" w:rsidR="00000000" w:rsidRPr="00000000">
        <w:rPr>
          <w:rtl w:val="0"/>
        </w:rPr>
      </w:r>
    </w:p>
    <w:p w:rsidR="00000000" w:rsidDel="00000000" w:rsidP="00000000" w:rsidRDefault="00000000" w:rsidRPr="00000000" w14:paraId="00000010">
      <w:pPr>
        <w:spacing w:before="100" w:line="240" w:lineRule="auto"/>
        <w:jc w:val="both"/>
        <w:rPr>
          <w:rFonts w:ascii="Calibri" w:cs="Calibri" w:eastAsia="Calibri" w:hAnsi="Calibri"/>
          <w:color w:val="000000"/>
        </w:rPr>
      </w:pPr>
      <w:sdt>
        <w:sdtPr>
          <w:tag w:val="goog_rdk_15"/>
        </w:sdtPr>
        <w:sdtContent>
          <w:r w:rsidDel="00000000" w:rsidR="00000000" w:rsidRPr="00000000">
            <w:rPr>
              <w:rFonts w:ascii="Mukta Vaani" w:cs="Mukta Vaani" w:eastAsia="Mukta Vaani" w:hAnsi="Mukta Vaani"/>
              <w:color w:val="000000"/>
              <w:sz w:val="20"/>
              <w:szCs w:val="20"/>
              <w:rtl w:val="0"/>
            </w:rPr>
            <w:t xml:space="preserve">લેણદારના અધિકારો</w:t>
          </w:r>
        </w:sdtContent>
      </w:sdt>
      <w:r w:rsidDel="00000000" w:rsidR="00000000" w:rsidRPr="00000000">
        <w:rPr>
          <w:rtl w:val="0"/>
        </w:rPr>
      </w:r>
    </w:p>
    <w:p w:rsidR="00000000" w:rsidDel="00000000" w:rsidP="00000000" w:rsidRDefault="00000000" w:rsidRPr="00000000" w14:paraId="00000011">
      <w:pPr>
        <w:spacing w:before="100" w:line="240" w:lineRule="auto"/>
        <w:jc w:val="both"/>
        <w:rPr>
          <w:rFonts w:ascii="Calibri" w:cs="Calibri" w:eastAsia="Calibri" w:hAnsi="Calibri"/>
          <w:color w:val="000000"/>
        </w:rPr>
      </w:pPr>
      <w:sdt>
        <w:sdtPr>
          <w:tag w:val="goog_rdk_16"/>
        </w:sdtPr>
        <w:sdtContent>
          <w:r w:rsidDel="00000000" w:rsidR="00000000" w:rsidRPr="00000000">
            <w:rPr>
              <w:rFonts w:ascii="Mukta Vaani" w:cs="Mukta Vaani" w:eastAsia="Mukta Vaani" w:hAnsi="Mukta Vaani"/>
              <w:color w:val="000000"/>
              <w:sz w:val="20"/>
              <w:szCs w:val="20"/>
              <w:rtl w:val="0"/>
            </w:rPr>
            <w:t xml:space="preserve">જો ઉધાર લેનાર શેડ્યૂલ-B મુજબ રકમની ચૂકવણીમાં ડિફોલ્ટ કરે છે, તો આવા ડિફોલ્ટેડ હપતા પર વ્યાજ વહન કરવામાં આવશે જેમ કે ડિફોલ્ટેડ હપ્તો મુખ્ય છે, જ્યાં સુધી તે ચૂકવવામાં ન આવે. જો ઉધાર લેનાર કોઈપણ ______ હપ્તા ચૂકવવામાં નિષ્ફળ જાય તો લેણદાર મૂળ અને વ્યાજની બાકી રકમનો દાવો કરવા માટે હકદાર હશે, અને તે ઋણ લેનારને આવી ડિફોલ્ટેડ મૂળ રકમની ચુકવણી કરવા માટે બોલાવશે ત્યારે તે તરત જ ચૂકવવાપાત્ર બનશે.</w:t>
          </w:r>
        </w:sdtContent>
      </w:sdt>
      <w:r w:rsidDel="00000000" w:rsidR="00000000" w:rsidRPr="00000000">
        <w:rPr>
          <w:rtl w:val="0"/>
        </w:rPr>
      </w:r>
    </w:p>
    <w:p w:rsidR="00000000" w:rsidDel="00000000" w:rsidP="00000000" w:rsidRDefault="00000000" w:rsidRPr="00000000" w14:paraId="00000012">
      <w:pPr>
        <w:spacing w:before="100" w:line="240" w:lineRule="auto"/>
        <w:jc w:val="both"/>
        <w:rPr>
          <w:rFonts w:ascii="Calibri" w:cs="Calibri" w:eastAsia="Calibri" w:hAnsi="Calibri"/>
          <w:color w:val="000000"/>
        </w:rPr>
      </w:pPr>
      <w:sdt>
        <w:sdtPr>
          <w:tag w:val="goog_rdk_17"/>
        </w:sdtPr>
        <w:sdtContent>
          <w:r w:rsidDel="00000000" w:rsidR="00000000" w:rsidRPr="00000000">
            <w:rPr>
              <w:rFonts w:ascii="Mukta Vaani" w:cs="Mukta Vaani" w:eastAsia="Mukta Vaani" w:hAnsi="Mukta Vaani"/>
              <w:color w:val="000000"/>
              <w:sz w:val="20"/>
              <w:szCs w:val="20"/>
              <w:rtl w:val="0"/>
            </w:rPr>
            <w:t xml:space="preserve">ઋણ લેનાર, લેણદારને અગાઉથી જાણ કર્યા વિના, રાજ્યની બહાર, ઉક્ત સંપત્તિને દૂર કરશે નહીં અથવા લેશે નહીં.</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8"/>
        </w:sdtPr>
        <w:sdtContent>
          <w:r w:rsidDel="00000000" w:rsidR="00000000" w:rsidRPr="00000000">
            <w:rPr>
              <w:rFonts w:ascii="Mukta Vaani" w:cs="Mukta Vaani" w:eastAsia="Mukta Vaani" w:hAnsi="Mukta Vaani"/>
              <w:color w:val="000000"/>
              <w:sz w:val="20"/>
              <w:szCs w:val="20"/>
              <w:rtl w:val="0"/>
            </w:rPr>
            <w:t xml:space="preserve">ઋણ લેનાર સંમત થાય છે અને તમામ જોખમો સામે સંપત્તિનો વીમો લેવા માટે બાંયધરી આપે છે, અને જ્યારે પણ લેણદાર દ્વારા આવું કરવા માટે કહેવામાં આવે ત્યારે તે સંબંધિત રસીદો અને અન્ય દસ્તાવેજો રજૂ કરશે.</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આ ડીડ હેઠળ ઉદ્ભવતા કોઈપણ વિવાદ અથવા તેને લગતી કોઈપણ બાબત, આર્બિટ્રેશન અને સમાધાન અધિનિયમ 1996 ની જોગવાઈઓ અનુસાર આર્બિટ્રેશનને સબમિટ કરવામાં આવશે અને લવાદીનું સ્થળ ચેન્નાઈ ખાતે રહેશે.</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 ઉપર દર્શાવેલ દિવસે મહિનો અને વર્ષ પર તેમની સહીઓ લગાવી છે</w:t>
          </w:r>
        </w:sdtContent>
      </w:sdt>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શેડ્યૂલ 'A'</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(સંપત્તિનું વર્ણન કરો)</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શેડ્યૂલ-બી</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(ચુકવણી શેડ્યૂલનું વર્ણન કરો)</w:t>
          </w:r>
        </w:sdtContent>
      </w:sdt>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ક્રેડિટર</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ઉધાર લેનાર</w:t>
          </w:r>
        </w:sdtContent>
      </w:sdt>
      <w:r w:rsidDel="00000000" w:rsidR="00000000" w:rsidRPr="00000000">
        <w:rPr>
          <w:rtl w:val="0"/>
        </w:rPr>
      </w:r>
    </w:p>
    <w:p w:rsidR="00000000" w:rsidDel="00000000" w:rsidP="00000000" w:rsidRDefault="00000000" w:rsidRPr="00000000" w14:paraId="0000001C">
      <w:pPr>
        <w:spacing w:before="100" w:line="240" w:lineRule="auto"/>
        <w:jc w:val="both"/>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સાક્ષીઓ</w:t>
          </w:r>
        </w:sdtContent>
      </w:sdt>
      <w:r w:rsidDel="00000000" w:rsidR="00000000" w:rsidRPr="00000000">
        <w:rPr>
          <w:rtl w:val="0"/>
        </w:rPr>
      </w:r>
    </w:p>
    <w:p w:rsidR="00000000" w:rsidDel="00000000" w:rsidP="00000000" w:rsidRDefault="00000000" w:rsidRPr="00000000" w14:paraId="0000001D">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p w:rsidR="00000000" w:rsidDel="00000000" w:rsidP="00000000" w:rsidRDefault="00000000" w:rsidRPr="00000000" w14:paraId="0000001E">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8.439453125pt;height:44.84619140625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39.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jsKYA5eZBrEbtYE101iawh5rD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yCGguZ2pkZ3hzOAByITFUZmRIbjBub2ZPNFBHdktSekxOSWRpSER1RUR3SWtu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2019-07-21T04:56:00Z</dcterms:created>
  <dc:creator>Viraj</dc:creator>
</cp:coreProperties>
</file>