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4D" w:rsidRPr="002B424D" w:rsidRDefault="002B424D" w:rsidP="002B424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spellStart"/>
      <w:r xmlns:w="http://schemas.openxmlformats.org/wordprocessingml/2006/main" w:rsidRPr="002B424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पूर्ततेसाठी </w:t>
      </w:r>
      <w:r xmlns:w="http://schemas.openxmlformats.org/wordprocessingml/2006/main" w:rsidRPr="002B424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संरक्षण</w:t>
      </w:r>
      <w:proofErr xmlns:w="http://schemas.openxmlformats.org/wordprocessingml/2006/main" w:type="spellEnd"/>
    </w:p>
    <w:p w:rsidR="002B424D" w:rsidRPr="002B424D" w:rsidRDefault="002B424D" w:rsidP="002B424D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B424D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2B424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2B424D">
        <w:rPr>
          <w:rFonts w:ascii="Arial" w:eastAsia="Times New Roman" w:hAnsi="Arial" w:cs="Arial"/>
          <w:color w:val="000000"/>
          <w:sz w:val="20"/>
          <w:szCs w:val="20"/>
        </w:rPr>
        <w:t xml:space="preserve">वादीचा पूर्तता करण्याचा अधिकार ......... दुसऱ्या शेड्यूलच्या कलमानुसार प्रतिबंधित आहे {आता पहा भारतीय मर्यादा कायदा, 1908 (1908 चा 9).} </w:t>
      </w:r>
      <w:proofErr xmlns:w="http://schemas.openxmlformats.org/wordprocessingml/2006/main" w:type="gramStart"/>
      <w:r xmlns:w="http://schemas.openxmlformats.org/wordprocessingml/2006/main" w:rsidRPr="002B424D">
        <w:rPr>
          <w:rFonts w:ascii="Arial" w:eastAsia="Times New Roman" w:hAnsi="Arial" w:cs="Arial"/>
          <w:color w:val="000000"/>
          <w:sz w:val="20"/>
          <w:szCs w:val="20"/>
        </w:rPr>
        <w:t xml:space="preserve">भारतीय मर्यादा कायदा, 1877 (1877 चा 15) .</w:t>
      </w:r>
      <w:proofErr xmlns:w="http://schemas.openxmlformats.org/wordprocessingml/2006/main" w:type="gramEnd"/>
    </w:p>
    <w:p w:rsidR="002B424D" w:rsidRPr="002B424D" w:rsidRDefault="002B424D" w:rsidP="002B424D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B424D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2B424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2B424D">
        <w:rPr>
          <w:rFonts w:ascii="Arial" w:eastAsia="Times New Roman" w:hAnsi="Arial" w:cs="Arial"/>
          <w:color w:val="000000"/>
          <w:sz w:val="20"/>
          <w:szCs w:val="20"/>
        </w:rPr>
        <w:t xml:space="preserve">फिर्यादीने मालमत्तेतील सर्व व्याज एबीकडे हस्तांतरित केले</w:t>
      </w:r>
    </w:p>
    <w:p w:rsidR="002B424D" w:rsidRPr="002B424D" w:rsidRDefault="002B424D" w:rsidP="002B424D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B424D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2B424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2B424D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प्रतिवादीने, .................दिवसाच्या दस्तऐवजाद्वारे सर्व हस्तांतरित केले एबीकडे गहाण ठेवलेल्या गहाण-कर्ज आणि मालमत्तेमध्ये त्याचे स्वारस्य आहे</w:t>
      </w:r>
    </w:p>
    <w:p w:rsidR="002B424D" w:rsidRPr="002B424D" w:rsidRDefault="002B424D" w:rsidP="002B424D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B424D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2B424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2B424D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कधीही गहाण ठेवलेल्या मालमत्तेचा ताबा घेतला नाही किंवा त्याचे भाडे घेतले नाही.</w:t>
      </w:r>
    </w:p>
    <w:p w:rsidR="002B424D" w:rsidRPr="002B424D" w:rsidRDefault="002B424D" w:rsidP="002B424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B424D">
        <w:rPr>
          <w:rFonts w:ascii="Arial" w:eastAsia="Times New Roman" w:hAnsi="Arial" w:cs="Arial"/>
          <w:color w:val="000000"/>
          <w:sz w:val="20"/>
          <w:szCs w:val="20"/>
        </w:rPr>
        <w:t xml:space="preserve">(जर प्रतिवादीने काही काळासाठी ताबा कबूल केला तर त्याने वेळ सांगावी आणि त्याने कबूल केलेल्या पलीकडे ताबा नाकारला पाहिजे.)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2B424D" w:rsidRPr="002B424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4D"/>
    <w:rsid w:val="002B424D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2019-07-21T06:20:00Z</dcterms:created>
  <dcterms:modified xsi:type="dcterms:W3CDTF">2019-07-21T06:20:00Z</dcterms:modified>
</cp:coreProperties>
</file>