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2"/>
              <w:szCs w:val="32"/>
              <w:rtl w:val="0"/>
            </w:rPr>
            <w:t xml:space="preserve">CrPC , 1973 ની ડિસ્ચાર્જ એપ્લિકેશન સેક્શન 227 અથવા 245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ટૂંકું શીર્ષક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મેટ્રોપોલિટન મેજિસ્ટ્રેટ/મેજિસ્ટ્રેટ કોર્ટ સમક્ષ _______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 ખાતે માનનીય સત્ર અદાલત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સીસી નંબર …… .. 20___ ની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ABC અરજદાર /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આરોપી નં.1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મહારાષ્ટ્ર રાજ્ય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(XYZ પોલીસ સ્ટેશન દ્વારા)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યુ/ એસએસ ___________ શુલ્ક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CrPC , 1973 ના U/S 227/245 ડિસ્ચાર્જ માટે અરજી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 ઇટ પ્લીઝ યોર ઓનર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[227 હેઠળ સેશન્સ કોર્ટ સમક્ષ ડિસ્ચાર્જ અરજી]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અરજદાર જણાવે છે કે એક શ્રી PQR એ ________ પોલીસ સ્ટેશન સમક્ષ FIR દાખલ કરી હતી અને CRNo તરીકે નોંધાયેલ હતી . 20___ ના _____.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અરજદાર જણાવે છે કે FIR મુજબ, અરજદારની ______ _ ( જો કોઈ ધરપકડ હોય તો) ના રોજ ગેરકાયદેસર રીતે ધરપકડ કરવામાં આવી હતી અને અરજદાર પર ___________ ની કલમો હેઠળ આરોપ મૂકવામાં આવ્યો હતો.</w:t>
          </w:r>
        </w:sdtContent>
      </w:sdt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અરજદારને સમયાંતરે પોલીસ કસ્ટડી અને ન્યાયિક કસ્ટડીમાં રિમાન્ડ કરવામાં આવ્યા હતા. (જો ધરપકડ કરવામાં આવે તો).</w:t>
          </w:r>
        </w:sdtContent>
      </w:sdt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પોલીસે Ld સમક્ષ _____ ના રોજ CrPC ના 173(8) હેઠળ ચાર્જશીટ દાખલ કરી છે. મેજિસ્ટ્રેટ કોર્ટ ____ ખાતે ______.</w:t>
          </w:r>
        </w:sdtContent>
      </w:sdt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કલમ 209: સત્રની અદાલતમાં કેસની પ્રતિબદ્ધતા જ્યારે ગુનો ફક્ત તેના દ્વારા જ ટ્રાયલેબલ હોય: જ્યારે પોલીસ રિપોર્ટના આધારે અથવા અન્યથા દાખલ કરાયેલા કેસમાં, આરોપી દેખાય છે અથવા મેજિસ્ટ્રેટ સમક્ષ લાવવામાં આવે છે, અને મેજિસ્ટ્રેટને એવું જણાય છે કે ગુનો ફક્ત સત્રની અદાલત દ્વારા જ ટ્રાયલેબલ છે, તે કલમ 207 અથવા 208ના પાલનને આધીન, જેમ લાગુ થઈ શકે, તે કેસ કોર્ટ ઓફ સેશનમાં મોકલશે (ટ્રાન્સફર).</w:t>
          </w:r>
        </w:sdtContent>
      </w:sdt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[245 હેઠળ મેજિસ્ટ્રેટ કોર્ટ સમક્ષ ડિસ્ચાર્જ અરજી]</w:t>
          </w:r>
        </w:sdtContent>
      </w:sdt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CrpC , 1973 ના 200 હેઠળ પ્રતિવાદી નંબર 2 દ્વારા દાખલ કરવામાં આવેલી ફરિયાદના અનુસંધાનમાં , આ માનનીય અદાલત ગુનાની સંજ્ઞાન લેવા માટે ખુશ હતી અને તેમની સામે સમન્સ / વોરંટ જારી કરવા માટે ખુશ હતી. અરજદાર/આરોપી અહીં.</w:t>
          </w:r>
        </w:sdtContent>
      </w:sdt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6. અરજદાર, તેથી, સૌથી નમ્રતાપૂર્વક, નીચેના આધારો પર, આ ડિસ્ચાર્જ એપ્લિકેશનને પસંદ કરે છે -</w:t>
          </w:r>
        </w:sdtContent>
      </w:sdt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મેદાન</w:t>
          </w:r>
        </w:sdtContent>
      </w:sdt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a) ફરિયાદમાં કરાયેલા આક્ષેપો, ભલે, જો તેઓને તેમના ફેસ વેલ્યુ પર લેવામાં આવ્યા હોય અને તેમને સંપૂર્ણ રીતે સ્વીકારવામાં આવ્યા હોય, તો તે પ્રાથમિક દૃષ્ટિએ કોઈ ગુનો બનતો નથી;</w:t>
          </w:r>
        </w:sdtContent>
      </w:sdt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b) ફરિયાદમાં કરાયેલા આક્ષેપો અને તેના સમર્થનમાં પૂરા પાડવામાં આવેલ પુરાવાઓ, અરજદારો દ્વારા કરવામાં આવેલ કોઈપણ ગુનાને જાહેર કરતા નથી અને અરજદાર સામે કોઈ કેસ કરતા નથી;</w:t>
          </w:r>
        </w:sdtContent>
      </w:sdt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c) અરજદારો સામે માત્ર સામાન્ય આરોપો છે, જેમાં ગુનાહિત કૃત્યો અને અવગણનાના કોઈ ચોક્કસ એટ્રિબ્યુશન નથી અને હાલના અરજદારો સામેની સમગ્ર ફરિયાદ હકીકતો, ધારણાઓ, કલ્પનાઓ અને અનુમાનના અનુમાન પર આધારિત છે;</w:t>
          </w:r>
        </w:sdtContent>
      </w:sdt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CrPC , 1973 ની કલમ 204 માં નિર્ધારિત કાયદાની આવશ્યક આવશ્યકતાઓ સંતુષ્ટ નથી ;</w:t>
          </w:r>
        </w:sdtContent>
      </w:sdt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e) અરજદારો સામે દાખલ કરાયેલા પુરાવા એટલા નબળા છે અને અરજદારોને ફોજદારી કાર્યવાહીનો સામનો કરવા માટે બોલાવવા માટે એકદમ અપૂરતા છે;</w:t>
          </w:r>
        </w:sdtContent>
      </w:sdt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CrPC , 1973 ના 202 હેઠળ વિચારણા કરાયેલ કાયદાની તે જરૂરિયાતનું પાલન કરવામાં આવતું નથી;</w:t>
          </w:r>
        </w:sdtContent>
      </w:sdt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g) CrPC , 1973, અથવા ______ _ હેઠળ ( જેના હેઠળ ફોજદારી કાર્યવાહી શરૂ કરવામાં આવે છે) સંસ્થા અને કાર્યવાહી ચાલુ રાખવા માટે અને/અથવા સંહિતા અથવા સંબંધિતમાં ચોક્કસ જોગવાઈ છે. અધિનિયમ, પીડિત પક્ષની ફરિયાદ માટે અસરકારક નિવારણ પ્રદાન કરે છે;</w:t>
          </w:r>
        </w:sdtContent>
      </w:sdt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7. તેથી અરજદાર, સૌથી નમ્રતાપૂર્વક પ્રાર્થના કરે છે</w:t>
          </w:r>
        </w:sdtContent>
      </w:sdt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એ) કે આ માનનીય અદાલત, અહીં અગાઉ જણાવ્યા મુજબ, હાલના અરજદારને કથિત ગુનાઓમાંથી મુક્ત કરવામાં ખુશ છે.</w:t>
          </w:r>
        </w:sdtContent>
      </w:sdt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b) આવા અન્ય અને આગળના આદેશો પસાર કરવા અને આ માનનીય અદાલત કેસની હકીકતો અને સંજોગોમાં યોગ્ય અને યોગ્ય માને તેવી વધુ રાહતો આપવા.</w:t>
          </w:r>
        </w:sdtContent>
      </w:sdt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દયાના આ કાર્ય માટે અરજદાર ફરજ બાઉન્ડ તરીકે ક્યારેય પ્રાર્થના કરશે.</w:t>
          </w:r>
        </w:sdtContent>
      </w:sdt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_____ દિવસે ________, 20___ ના રોજ તા.</w:t>
          </w:r>
        </w:sdtContent>
      </w:sdt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ABC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</w:t>
          </w:r>
        </w:sdtContent>
      </w:sdt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XYZ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માટે એડવોકેટ</w:t>
          </w:r>
        </w:sdtContent>
      </w:sdt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</w:t>
          </w:r>
        </w:sdtContent>
      </w:sdt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ડિસ્ચાર્જ અરજી સાથે હોઈ શકે છે -</w:t>
          </w:r>
        </w:sdtContent>
      </w:sdt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અનુક્રમણિકા</w:t>
          </w:r>
        </w:sdtContent>
      </w:sdt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રોઝનામા</w:t>
          </w:r>
        </w:sdtContent>
      </w:sdt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8"/>
          <w:szCs w:val="28"/>
        </w:rPr>
      </w:pPr>
      <w:sdt>
        <w:sdtPr>
          <w:tag w:val="goog_rdk_4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સારાંશ</w:t>
          </w:r>
        </w:sdtContent>
      </w:sdt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8"/>
          <w:szCs w:val="28"/>
        </w:rPr>
      </w:pPr>
      <w:sdt>
        <w:sdtPr>
          <w:tag w:val="goog_rdk_4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વકલત્નામા</w:t>
          </w:r>
        </w:sdtContent>
      </w:sdt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8"/>
          <w:szCs w:val="28"/>
        </w:rPr>
      </w:pPr>
      <w:sdt>
        <w:sdtPr>
          <w:tag w:val="goog_rdk_4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ડોકેટ</w:t>
          </w:r>
        </w:sdtContent>
      </w:sdt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8"/>
          <w:szCs w:val="28"/>
        </w:rPr>
      </w:pPr>
      <w:sdt>
        <w:sdtPr>
          <w:tag w:val="goog_rdk_4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લાગુ પડતા વિભાગો - CrPC ના 227, 245 .</w:t>
          </w:r>
        </w:sdtContent>
      </w:sdt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8"/>
          <w:szCs w:val="28"/>
        </w:rPr>
      </w:pPr>
      <w:sdt>
        <w:sdtPr>
          <w:tag w:val="goog_rdk_4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સંબંધિત લિંક –http://thepracticeoflawjalan.blogspot.in/2012/04/crpc-discharge-of-accused.html</w:t>
          </w:r>
        </w:sdtContent>
      </w:sdt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8"/>
          <w:szCs w:val="28"/>
        </w:rPr>
      </w:pPr>
      <w:sdt>
        <w:sdtPr>
          <w:tag w:val="goog_rdk_4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નોંધ: આ અરજીની બે નકલો હાલના કેસમાં પોલીસનું પ્રતિનિધિત્વ કરતા સરકારી વકીલને આપવામાં આવશે, પ્રાધાન્યરૂપે આ અરજીની સુનાવણી પહેલાં.</w:t>
          </w:r>
        </w:sdtContent>
      </w:sdt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8919D5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919D5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 w:val="1"/>
    <w:unhideWhenUsed w:val="1"/>
    <w:rsid w:val="008919D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NoU8+5FpSETTyJSyvHnsRbgg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TIIaC5namRneHM4AHIhMXJtYWc0d3lGR252S1NreElfZi1xSjFfMGsxQkRrNV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2021-02-05T23:50:00Z</dcterms:created>
  <dc:creator>Lenovo</dc:creator>
</cp:coreProperties>
</file>