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ગીરો, વેચાણ અથવા વિમોચન માટેના દાવામાં અંતિમ હુકમનામું જ્યાં મોર્ટગેગર હુકમનામાની રકમ ચૂકવે છે (ઓર્ડર Xxxiv, નિયમ 3, 5 અને 8)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 દાવો વધુ વિચારણા માટે આ દિવસે આવી રહ્યો છે અને એવું જણાય છે કે ગીરોના દિવસે અથવા, તે જ વ્યક્તિ રિડીમ કરવા માટે હકદાર છે, તેણે તારીખની તારીખના પ્રારંભિક હુકમનામું હેઠળ ગીરોની તમામ રકમ કોર્ટમાં ચૂકવી દીધી છે; આથી આદેશ અને ફરમાન કરવામાં આવે છે કે:-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ind w:left="1080" w:hanging="108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</w:t>
      </w:r>
      <w:sdt>
        <w:sdtPr>
          <w:tag w:val="goog_rdk_3"/>
        </w:sdtPr>
        <w:sdtContent>
          <w:r w:rsidDel="00000000" w:rsidR="00000000" w:rsidRPr="00000000">
            <w:rPr>
              <w:rFonts w:ascii="Baloo Bhai" w:cs="Baloo Bhai" w:eastAsia="Baloo Bhai" w:hAnsi="Baloo Bhai"/>
              <w:color w:val="000000"/>
              <w:sz w:val="14"/>
              <w:szCs w:val="14"/>
              <w:rtl w:val="0"/>
            </w:rPr>
            <w:t xml:space="preserve">                મોર્ટગેગરની </w:t>
          </w:r>
        </w:sdtContent>
      </w:sdt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તરફેણમાં ઉલ્લેખિત ઉપરોક્ત પ્રારંભિક હુકમનામામાં ગીરોદાર મિલકતના પુનઃ-વહનની ડીડનો અમલ કરે છે {વર્ડ્સ ડીલીટ કરવાની જરૂર નથી} તેની તરફેણમાં બાકી રકમની ચુકવણી 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ind w:left="1080" w:hanging="108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        </w:t>
      </w: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ગીરો મુકનાર પોતાના કબજાના તમામ દસ્તાવેજો અને દાવોમાં ગીરો મુકેલી મિલકતને લગતી સત્તા કોર્ટમાં લાવે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અને તે આથી આગળ આદેશ અને હુકમ કરવામાં આવે છે કે, ઉપરોક્ત રીતે પુનઃવહન અથવા સ્વીકૃતિના ખતને ગીરો લેનાર પર, 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ind w:left="1080" w:hanging="108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</w:t>
      </w: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હું _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        </w:t>
      </w: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રૂ . _ ગીરો મુકનારને કોર્ટની બહાર મુકવામાં આવશે;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ind w:left="1080" w:hanging="108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        </w:t>
      </w: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કોર્ટમાં લાવવામાં આવેલ ઉક્ત કાર્યો અને દસ્તાવેજો કોર્ટની બહાર મોર્ટગેટર {વર્ડ્સ ડીલીટ કરવાની જરૂર નથી} [અથવા ચૂકવણી કરતી વ્યક્તિ] ને પહોંચાડવામાં આવે છે અને ગીરો લેનાર, જ્યારે જરૂરી હોય ત્યારે, રજીસ્ટર કરવા માટે સંમત થાય છે. ગીરો પુનઃવહનની ઉક્ત ખત અથવા સબ-રજીસ્ટ્રારની ઓફિસમાં સ્વીકૃતિ; અને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ind w:left="1080" w:hanging="108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iii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        </w:t>
      </w: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 જો ગીરોદાર, વાદી અથવા પ્રતિવાદી, જેમ કે કેસ હોઈ શકે, ગીરો મૂકેલી મિલકતના કબજામાં હોય] કે ગીરોદારે ઉપરોક્ત પ્રારંભિક હુકમનામામાં ગીરો મૂકનારને (અથવા ઉપરોક્ત વ્યક્તિ તરીકે) ઉપરોક્ત પ્રાથમિક હુકમનામામાં ગીરો મૂકેલી મિલકતનો કબજો તરત જ પહોંચાડવો. ચૂકવણી કરી છે].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10BB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zJJYvtq7xsw1dYLyc5U9u4s4jw==">CgMxLjAaHwoBMBIaChgIB0IUCgVBcmlhbBILTXVrdGEgVmFhbmkaHwoBMRIaChgIB0IUCgVBcmlhbBILTXVrdGEgVmFhbmkaHwoBMhIaChgIB0IUCgVBcmlhbBILTXVrdGEgVmFhbmkaKAoBMxIjCiEIB0IdCg9UaW1lcyBOZXcgUm9tYW4SCkJhbG9vIEJoYW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MghoLmdqZGd4czgAciExSHpkX2NYWV9NYnZtRWVQMVM2Q2wtTTQxVVpKbngtT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2019-07-21T12:23:00Z</dcterms:created>
  <dc:creator>Viraj</dc:creator>
</cp:coreProperties>
</file>