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સંચાલકીય મહેનતાણુંમાં વધારો</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spacing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color w:val="000000"/>
          <w:highlight w:val="white"/>
          <w:rtl w:val="0"/>
        </w:rPr>
        <w:t xml:space="preserve">"નિરાકરણ કર્યું કે કલમ 268, 269, 310 અને કંપની અધિનિયમ, 1956 ની અન્ય લાગુ જોગવાઈઓ અનુસાર, શ્રીના મહેનતાણામાં વધારો કરવા માટે મંજૂરી હોવી જોઈએ અને આથી આપવામાં આવે છે. .................... કંપનીના એમડી ____________, /… _______________ ના રોજ યોજાયેલી તેમની મીટિંગમાં."</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4C8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7SARAAmiu84SZ6274SxISXhNQ==">CgMxLjAyCGguZ2pkZ3hzOAByITE3em9NXy1vbGl4RHlfaTVxaG5OVHNxLWFTREJnVDZIMA==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2018-03-01T09:59:00Z</dcterms:created>
  <dc:creator>Lenovo</dc:creator>
</cp:coreProperties>
</file>