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24" w:rsidRPr="00283A24" w:rsidRDefault="00283A24" w:rsidP="00283A24">
      <w:pPr>
        <w:spacing w:before="100" w:line="240" w:lineRule="auto"/>
        <w:jc w:val="both"/>
        <w:rPr>
          <w:rFonts w:ascii="Calibri" w:eastAsia="Times New Roman" w:hAnsi="Calibri" w:cs="Calibri"/>
          <w:color w:val="000000"/>
        </w:rPr>
      </w:pPr>
      <w:r w:rsidRPr="00283A24">
        <w:rPr>
          <w:rFonts w:ascii="Arial" w:eastAsia="Times New Roman" w:hAnsi="Arial" w:cs="Arial"/>
          <w:b/>
          <w:bCs/>
          <w:color w:val="000000"/>
          <w:sz w:val="20"/>
          <w:szCs w:val="20"/>
        </w:rPr>
        <w:t>Injunction Restraining Use of Private Road</w:t>
      </w:r>
    </w:p>
    <w:p w:rsidR="00283A24" w:rsidRPr="00283A24" w:rsidRDefault="00283A24" w:rsidP="00283A24">
      <w:pPr>
        <w:spacing w:before="100" w:line="240" w:lineRule="auto"/>
        <w:jc w:val="both"/>
        <w:rPr>
          <w:rFonts w:ascii="Calibri" w:eastAsia="Times New Roman" w:hAnsi="Calibri" w:cs="Calibri"/>
          <w:color w:val="000000"/>
        </w:rPr>
      </w:pPr>
      <w:r w:rsidRPr="00283A24">
        <w:rPr>
          <w:rFonts w:ascii="Arial" w:eastAsia="Times New Roman" w:hAnsi="Arial" w:cs="Arial"/>
          <w:b/>
          <w:bCs/>
          <w:color w:val="000000"/>
          <w:sz w:val="20"/>
          <w:szCs w:val="20"/>
        </w:rPr>
        <w:t>(Title)</w:t>
      </w:r>
    </w:p>
    <w:p w:rsidR="00283A24" w:rsidRPr="00283A24" w:rsidRDefault="00283A24" w:rsidP="00283A24">
      <w:pPr>
        <w:spacing w:before="100" w:line="240" w:lineRule="auto"/>
        <w:jc w:val="both"/>
        <w:rPr>
          <w:rFonts w:ascii="Calibri" w:eastAsia="Times New Roman" w:hAnsi="Calibri" w:cs="Calibri"/>
          <w:color w:val="000000"/>
        </w:rPr>
      </w:pPr>
      <w:r w:rsidRPr="00283A24">
        <w:rPr>
          <w:rFonts w:ascii="Arial" w:eastAsia="Times New Roman" w:hAnsi="Arial" w:cs="Arial"/>
          <w:color w:val="000000"/>
          <w:sz w:val="20"/>
          <w:szCs w:val="20"/>
        </w:rPr>
        <w:t>LET the defendant, his agents, servants and workmen, be perpetually restrained from using or permitting to be used and part of the lane at, the soil of which belongs to the plaintiff, as a carriage-way for the passage of carts, carriages or other vehicles, either going to or from the land marked B in the annexed plan or for any purpose whatsoever.</w:t>
      </w:r>
      <w:bookmarkStart w:id="0" w:name="_GoBack"/>
      <w:bookmarkEnd w:id="0"/>
    </w:p>
    <w:sectPr w:rsidR="00283A24" w:rsidRPr="0028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24"/>
    <w:rsid w:val="00283A24"/>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2019-07-21T12:27:00Z</dcterms:created>
  <dcterms:modified xsi:type="dcterms:W3CDTF">2019-07-21T12:27:00Z</dcterms:modified>
</cp:coreProperties>
</file>