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BE" w:rsidRPr="00252FBE" w:rsidRDefault="00252FBE" w:rsidP="00252FBE">
      <w:pPr>
        <w:spacing w:before="100" w:line="240" w:lineRule="auto"/>
        <w:jc w:val="both"/>
        <w:rPr>
          <w:rFonts w:ascii="Calibri" w:eastAsia="Times New Roman" w:hAnsi="Calibri" w:cs="Calibri"/>
          <w:color w:val="000000"/>
        </w:rPr>
      </w:pPr>
      <w:bookmarkStart w:id="0" w:name="_GoBack"/>
      <w:bookmarkEnd w:id="0"/>
      <w:r w:rsidRPr="00252FBE">
        <w:rPr>
          <w:rFonts w:ascii="Arial" w:eastAsia="Times New Roman" w:hAnsi="Arial" w:cs="Arial"/>
          <w:b/>
          <w:bCs/>
          <w:color w:val="000000"/>
          <w:sz w:val="20"/>
          <w:szCs w:val="20"/>
        </w:rPr>
        <w:t>Malta</w:t>
      </w:r>
    </w:p>
    <w:p w:rsidR="00252FBE" w:rsidRPr="00252FBE" w:rsidRDefault="00252FBE" w:rsidP="00252FBE">
      <w:pPr>
        <w:spacing w:before="100" w:line="240" w:lineRule="auto"/>
        <w:jc w:val="center"/>
        <w:rPr>
          <w:rFonts w:ascii="Calibri" w:eastAsia="Times New Roman" w:hAnsi="Calibri" w:cs="Calibri"/>
          <w:color w:val="000000"/>
        </w:rPr>
      </w:pPr>
      <w:r w:rsidRPr="00252FBE">
        <w:rPr>
          <w:rFonts w:ascii="Arial" w:eastAsia="Times New Roman" w:hAnsi="Arial" w:cs="Arial"/>
          <w:b/>
          <w:bCs/>
          <w:color w:val="000000"/>
          <w:sz w:val="20"/>
          <w:szCs w:val="20"/>
        </w:rPr>
        <w:t>SECTION 90 OF THE INCOME-TAX ACT, 1961 --- DOUBLE TAXATION AGREEMENT AGREEMENT FOR AVOIDANCE OF DOUBLE TAXATION AND PREVENTION OF FISCAL EVASION WITH FOREIGN COUNTRIES --- WITH MALTA</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Notification No. 9908 [F. NO. 503/1/89/FTD], dated 22-11-1995</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Whereas the annexed Agreement between the Government of the Republic of India and the Republic of Malta for the avoidance of double taxation and the prevention of fiscal evasion with respect to taxes on income has entered into force on 8th February, 1995, after the notification by both the Contracting States to each other of the completion of the procedures required under their laws for bringing into force of the said Agreement in accordance with paragraph 1 of Article 29 of the said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AGREEMENT BETWEEN THE REPUBLIC OF INDIA AND MALTA FOR THE AVOIDANCE OF DOUBLE TAXATION AND THE PREVENTION OF FISCAL EVASION WITH RESPECT TO TAXES ON INCOME THE GOVERNMENT OF THE REPUBLIC OF INDIA AND THE GOVERNMENT OF MALTA</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Desiring to conclude an Agreement for the avoidance of double taxation and the prevention of fiscal evasion with respect to taxes on income, have agreed as follows: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CHAPTER I</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SCOPE OF THE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PERSONAL SCOPE: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This Agreement shall apply to persons who are residents of one or both of the Contracting States.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TAXES COVERED: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existing taxes to which this Agreement shall apply are: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b/>
          <w:bCs/>
          <w:color w:val="000000"/>
          <w:sz w:val="20"/>
          <w:szCs w:val="20"/>
        </w:rPr>
        <w:t>a.</w:t>
      </w:r>
      <w:r w:rsidRPr="00252FBE">
        <w:rPr>
          <w:rFonts w:ascii="Times New Roman" w:eastAsia="Times New Roman" w:hAnsi="Times New Roman" w:cs="Times New Roman"/>
          <w:b/>
          <w:bCs/>
          <w:color w:val="000000"/>
          <w:sz w:val="14"/>
          <w:szCs w:val="14"/>
        </w:rPr>
        <w:t>     </w:t>
      </w:r>
      <w:r w:rsidRPr="00252FBE">
        <w:rPr>
          <w:rFonts w:ascii="Arial" w:eastAsia="Times New Roman" w:hAnsi="Arial" w:cs="Arial"/>
          <w:b/>
          <w:bCs/>
          <w:color w:val="000000"/>
          <w:sz w:val="20"/>
          <w:szCs w:val="20"/>
        </w:rPr>
        <w:t>in India:</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the income-tax including any surcharge thereon;</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(hereinafter referred to as " Indian tax ");</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b/>
          <w:bCs/>
          <w:color w:val="000000"/>
          <w:sz w:val="20"/>
          <w:szCs w:val="20"/>
        </w:rPr>
        <w:t>b.</w:t>
      </w:r>
      <w:r w:rsidRPr="00252FBE">
        <w:rPr>
          <w:rFonts w:ascii="Times New Roman" w:eastAsia="Times New Roman" w:hAnsi="Times New Roman" w:cs="Times New Roman"/>
          <w:b/>
          <w:bCs/>
          <w:color w:val="000000"/>
          <w:sz w:val="14"/>
          <w:szCs w:val="14"/>
        </w:rPr>
        <w:t>    </w:t>
      </w:r>
      <w:r w:rsidRPr="00252FBE">
        <w:rPr>
          <w:rFonts w:ascii="Arial" w:eastAsia="Times New Roman" w:hAnsi="Arial" w:cs="Arial"/>
          <w:b/>
          <w:bCs/>
          <w:color w:val="000000"/>
          <w:sz w:val="20"/>
          <w:szCs w:val="20"/>
        </w:rPr>
        <w:t>in Malta:</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the income-tax;</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(hereinafter referred to as " Malta tax ").</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This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significant changes which are made in their respective taxation laws.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other provisions of this Article, this Agreement shall not apply to tax paid or payable in Malta in accordance with the provisions of sub-section (11) of section 31. of the Income-tax Act (Cap. 123), concerning the chargeable income of any person engaged in the production of petroleum produced in Malta, or any substantially similar provision which is imposed after the date of signature of this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CHAPTER II DEFINITIONS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3</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GENERAL DEFINITIONS: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this Agreement, unless the context otherwise requires: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India " means the territory of India and includes the territorial sea and airspace above it, as well as any other maritime zone in which India has sovereign rights, other rights and jurisdictions, according to the Indian law and in accordance with international law/the U.N. Convention on the Law of the Sea;</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Malta " when used in a geographical sense, means the Island of Malta, the Island of Gozo and the other Islands of the Maltese archipelago including the territorial waters thereof, and any area outside the territorial sea of Malta which, in accordance with international law, has been or may hereafter be designated, under the law of Malta concerning the Continental Shelf, as an area within when the rights of Malta with respect to the seabed and sub-soil and their natural resources may be exercised;</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company " means any body corporate or any entity which is treated as a body corporate for tax purposes;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d.</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competent authority " means in the case of India, the Central Government in the Ministry of Finance (Department of Revenue) or their authorised representative; and in the case of Malta, the Minister responsible for finance or his authorised representative;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e.</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a Contracting State " and " the other Contracting State " mean India or Malta as the context requires;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f.</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enterprise of a Contracting State " and " enterprise of the other Contracting State " mean respectively an enterprise carried on by a resident of a Contracting State and an enterprise carried on by a resident of the other Contracting State;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f.(g) the term " fiscal year " in relation to Indian tax means " previous year " as defined in the Income-tax Act, 1961 (43 of 1961) and in relation to Malta tax means the year immediately preceding the " year of assessment " as defined in the Income-tax Act (Cap. 123);</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g.</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h.</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national " means any individual possessing the nationality of a Contracting State and any legal person, partnership or association deriving its status from the laws in force in the Contracting State;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person " includes an individual, a company, a body of persons and any other entity which is treated as a taxable unit under the taxation laws in force in the respective Contracting States;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j.</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tax " means Indian tax or Malta tax, as the context requires, but shall not include any amount which is payable in respect of any default or omission in relation to the taxes to which this Agreement applies or which represents a penalty imposed relating to those taxes.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this Agreement applies.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4</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RESIDENT: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this Agreement, the term " resident of a Contracting State " means any person who, under the laws of that State, is liable to tax therein by reason of his domicile, residence, place of management or any other criterion of a similar nature.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States, he shall be deemed to be a resident of the Contracting State with which his personal and economic relations are closer (centre of vital interests);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if the State in which he has his centre of vital interests cannot be determined, or if he has no permanent home available to him in either State, he shall be deemed to be a resident of the Contracting State in which he has an habitual abode;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if he has an habitual abode in both States or in neither of them, he shall be deemed to be a resident of the Contracting State of which he is a national;</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d.</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by reason of the provisions of paragraph (1) of a person other than an individual is a resident of both Contracting States, then it shall be deemed to be a resident of the Contracting State in which its place of effective management is situated.</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5</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PERMANENT ESTABLISHMENT: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this Agreement, the term " Permanent establishment " means a fixed place of business through which the business of the enterprise is wholly or partly carried 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permanent establishment " includes especially:</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place of management;</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branch;</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 office;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d.</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factory;</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e.</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workshop;</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f.</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mine, an oil or gas well, quarry or any other place of extraction of natural resources including an offshore drilling site;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g.</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building site or construction or assembly project or supervisory activities in connection therewith, where such site, project or activities (together with other such sites, projects or activities, if any) continues for a period of more than six months.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preceding provisions of this Article, the term " permanent establishment " shall be deemed not to include: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use of facilities solely for the purpose of storage, display or delivery of goods or merchandise belonging to the enterprise;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maintenance of a stock of goods or merchandise belonging to the enterprise solely for the purpose of storage, display or delivery;</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maintenance of a stock of goods or merchandise belonging to the enterprise solely for the purpose of processing by another enterprise;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d.</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e.</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 person engaged in a Contracting State in exploration of the seabed and its sub-soil or in exploitation of natural resources situated there as well as in activities which are complementary or auxiliary to such activities, is deemed to exercise such activities through a permanent establishment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 enterprise of a Contracting State shall be deemed to have a permanent establishment in the other Contracting State if:</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substantial equipment is in that other State being used or installed by, for or under contract with the enterprise;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it carries on supervisory activities in that State in connection with the use of equipment referred to in sub-paragraph (a).</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the purchase of goods or merchandise for the enterprise.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7.</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the enterprise, he shall not be considered as agent of an independent status if the transactions between the agent and the enterprise were not made under arm's length conditions.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8.</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lastRenderedPageBreak/>
        <w:t>CHAPTER III</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TAXATION OF INCOME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6</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INCOME FROM IMMOVABLE PROPERTY: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immovable property "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or to explore for, mineral deposits, sources and other natural resources. Ships, boats and aircraft shall not be regarded as immovable property.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7</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BUSINESS PROFITS: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directly or indirectly attributable to that permanent establishment. The words " directly or indirectly " mean, for the purposes of this Article, that where a permanent establishment takes an active part in negotiating, concluding or fulfilling contracts entered into by the enterprise, then, notwithstanding that other part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associated enterprises with which it deals.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 xml:space="preserve">In the determination of the profits of a permanent establishment, there shall be allowed as deductions expenses of the enterprise, being expenses which are incurred for the purposes of the permanent establishment (including executive and general administrative expenses so incurred) and which would be deductible if the permanent establishment were an independent entity which paid those expenses, whether incurred in the Contracting State in which the permanent </w:t>
      </w:r>
      <w:r w:rsidRPr="00252FBE">
        <w:rPr>
          <w:rFonts w:ascii="Arial" w:eastAsia="Times New Roman" w:hAnsi="Arial" w:cs="Arial"/>
          <w:color w:val="000000"/>
          <w:sz w:val="20"/>
          <w:szCs w:val="20"/>
        </w:rPr>
        <w:lastRenderedPageBreak/>
        <w:t>establishment is situated or elsewhere in accordance with the provisions of and subject to the limitation of the taxation laws of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Nothing in this Article shall affect the application of any law of a Contracting State relating to the determination of the tax liability of a person, including the determination of such liability by the exercise of discretion or the making of an estimate by the competent authority of that State in cases in which, from the information available to the competent authority of that State, it is not possible or not practicable to ascertain the profits to be attributed to a permanent establishment, provided that law shall be applied, so far as the information available to the competent authority permits, consistently with the principles of this Article.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 (7) The provisions of this Article shall not affect the provisions of the law of a Contracting State regarding the taxation of profits from the business of insurance.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7.</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8</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SHIPPING AND AIR TRANSPORT: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Profits derived by an enterprise of a Contracting State from the operation by that enterprise of ships or aircraft in international traffic shall be taxable only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sale of tickets for such transportation on behalf of other enterprises;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other activity directly connected with such transportation; and</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rental of ships or aircraft incidental to any activity directly connected with such transportation.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paragraphs (1) and (3) shall also apply to profits from participation in a pool, a joint business, or an international operating agency.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(Interest) shall not apply in relation to such interest.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9</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ASSOCIATED ENTERPRISES: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Nothing in this Article shall affect the application of any law of a Contracting State relating to the determination of such liability by the exercise of a discretion or the making of an estimate by the competent authority of that State in cases which, from the information available to the competent authority of that State, it is not possible or not practicable to determine the income to be attributed to an enterprise, provided that law shall be applied, so far as the information available to the competent authority permits, consistently with the principles of this Article.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that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10</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DIVIDENDS: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the dividends are paid by a company resident of India to a resident of Malta who is the beneficial owner thereof, the Indian tax so charged shall not exceed:</w:t>
      </w:r>
    </w:p>
    <w:p w:rsidR="00252FBE" w:rsidRPr="00252FBE" w:rsidRDefault="00252FBE" w:rsidP="00252FBE">
      <w:pPr>
        <w:spacing w:before="100" w:line="240" w:lineRule="auto"/>
        <w:ind w:left="1440" w:hanging="144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10 per cent of the gross amount of the dividends if the beneficial owner is a company which owns at least 25 per cent of the shares of the company paying the dividends; and</w:t>
      </w:r>
    </w:p>
    <w:p w:rsidR="00252FBE" w:rsidRPr="00252FBE" w:rsidRDefault="00252FBE" w:rsidP="00252FBE">
      <w:pPr>
        <w:spacing w:before="100" w:line="240" w:lineRule="auto"/>
        <w:ind w:left="1440" w:hanging="144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15 per cent of the gross amount of the dividends in all other cases;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the dividends are paid by a company which is a resident of Malta to a resident of India who is the beneficial owner thereof Malta tax on the gross amount of the dividends shall not exceed that chargeable on the profits out of which the dividends are paid.</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This paragraph shall not affect the taxation of the company in respect of the profits out of which the dividends are paid.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 xml:space="preserve">The term " dividends " as used in this Article means income from shares, " jouissance " shares or " jouissance " rights, mining shares, founders' shares or other rights, not being debt-claims, participating in profits, as well as income from other corporate rights which is subjected to the </w:t>
      </w:r>
      <w:r w:rsidRPr="00252FBE">
        <w:rPr>
          <w:rFonts w:ascii="Arial" w:eastAsia="Times New Roman" w:hAnsi="Arial" w:cs="Arial"/>
          <w:color w:val="000000"/>
          <w:sz w:val="20"/>
          <w:szCs w:val="20"/>
        </w:rPr>
        <w:lastRenderedPageBreak/>
        <w:t>same taxation treatment as income from shares by the laws of the State of which the company making the distribution is a resident.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15, as the case may be, shall apply. (5)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or profits or income arising in such other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11</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INTEREST: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Interest arising in a Contracting State and paid to a resident of the other Contracting State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interest may be taxed in the Contracting State in which it arises and according to the laws of that State, but if the recipient is the beneficial owner of the interest, the tax so charged shall not exceed 10 per cent of the gross amount of the interest.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 (2), interest arising in a Contracting State shall be exempt from tax in that State if it is derived by the Government of the other Contracting State or a local authority thereof or any agency or instrumentality wholly owned and controlled by that Government or local authority.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interest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resident of a Contracting State or not, has in a Contracting State a permanent establishment or fixed base in connection with which the indebtedness on which the interest is paid was incurred, and such interest shall be deemed to arise in the State in which the permanent establishment of fixed base is situated. (7) Where, by reason of a special relationship between the payer and the beneficial owner or between both of them, and some other person, the amount of the interest having regard to the debt claim for which it is paid, exceeds the amount which would have been agreed upon by the payer and the beneficial owner in the absence of such relationship, the provisions of this Article shall apply only to the last-</w:t>
      </w:r>
      <w:r w:rsidRPr="00252FBE">
        <w:rPr>
          <w:rFonts w:ascii="Arial" w:eastAsia="Times New Roman" w:hAnsi="Arial" w:cs="Arial"/>
          <w:color w:val="000000"/>
          <w:sz w:val="20"/>
          <w:szCs w:val="20"/>
        </w:rPr>
        <w:lastRenderedPageBreak/>
        <w:t>mentioned amount. In such case, the excess part of the payments shall remain taxable according to the laws of each Contracting State, due regard being had to the other provisions of this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12</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ROYALTIES AND FEES FOR INCLUDED SERVICES: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royalties and fees for included services may also be taxed in the Contracting State in which they arise and according to the laws of that State, but if the recipient is the beneficial owner of the royalties or fees for included services the tax so charged shall not exceed 15 per cent of the gross amount of the royalties or fees for included services.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royalties " in this Article means payments or credits, whether periodical or not, and however described or computed, to the extent to which they are made as consideration for: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use of, or the right to use any copyright, patent, design or model, plan, secret formula or process, trademark or other like property or right;</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use of, or the right to use, any industrial, commercial or scientific equipment;</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supply of scientific, technical, industrial or commercial knowledge or information;</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d.</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use of, or the right to use:</w:t>
      </w:r>
    </w:p>
    <w:p w:rsidR="00252FBE" w:rsidRPr="00252FBE" w:rsidRDefault="00252FBE" w:rsidP="00252FBE">
      <w:pPr>
        <w:spacing w:before="100" w:line="240" w:lineRule="auto"/>
        <w:ind w:left="1800" w:hanging="180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motion picture films;</w:t>
      </w:r>
    </w:p>
    <w:p w:rsidR="00252FBE" w:rsidRPr="00252FBE" w:rsidRDefault="00252FBE" w:rsidP="00252FBE">
      <w:pPr>
        <w:spacing w:before="100" w:line="240" w:lineRule="auto"/>
        <w:ind w:left="1800" w:hanging="180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films or video tapes for use in connection with television; or</w:t>
      </w:r>
    </w:p>
    <w:p w:rsidR="00252FBE" w:rsidRPr="00252FBE" w:rsidRDefault="00252FBE" w:rsidP="00252FBE">
      <w:pPr>
        <w:spacing w:before="100" w:line="240" w:lineRule="auto"/>
        <w:ind w:left="1800" w:hanging="180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iii.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tapes for use in connection with radio broadcasting; 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e.</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total or partial forbearance in respect of the use or supply of any property or right referred to in this paragraph.</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 fees for included services " in this Article means payments or credits, whether periodical or not, and however described or computed, to the extent to which they are made as consideration for: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supply of any assistance that is ancillary and subsidiary to, and is furnished as a means of enabling the application or enjoyment of, any such property or right as is mentioned in sub-paragraph (a) of paragraph (3), or any such equipment as is mentioned in sub-paragraph (b) of paragraph (3), or any such knowledge or information as is mentioned in sub-paragraph (c) of paragraph (3);</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rendering of any technical or consultancy services (including the provision of technical or other personnel) if such services make available technical knowledge, (experience, skill, know-how or process or consist of the development and transfer of a technical plan or technical design.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 xml:space="preserve">The provisions of paragraphs (1) and (2) shall not apply if the beneficial owner of the royalties or fees for included services, being a resident of a Contracting State, carries on business in the other Contracting State in which the royalties or fees for included services arise, through a permanent establishment situated therein, or performs in that other State independent personal services from fixed base situated therein, and the right or property in respect of which the royalties or fees for included services are paid is effectively connected with such permanent </w:t>
      </w:r>
      <w:r w:rsidRPr="00252FBE">
        <w:rPr>
          <w:rFonts w:ascii="Arial" w:eastAsia="Times New Roman" w:hAnsi="Arial" w:cs="Arial"/>
          <w:color w:val="000000"/>
          <w:sz w:val="20"/>
          <w:szCs w:val="20"/>
        </w:rPr>
        <w:lastRenderedPageBreak/>
        <w:t>establishment or fixed base. In such case, the provisions of Article 7 or Article 15, as the case may be, shall apply.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Royalties and fees for included services shall be deemed to arise in a Contracting State when the payer is that State itself, a political sub-division, a local authority or a resident of that State. Where, however, the person paying the royalties or fees for included services, whether he is a resident of a Contracting State or not, has in a Contracting State a permanent establishment or fixed base in connection with which the liability to pay the royalties or fees for included services was incurred, and such royalties or fees for included services are borne by such permanent establishment or fixed base, then such royalties shall be deemed to arise, in the State in which the permanent establishment or fixed base is situated.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7.</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included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13</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TECHNICAL FEES: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Technical fees arising in a Contracting State which are derived by a resident of the other Contracting State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technical fees may also be taxed in the Contracting State in which they arise, and according to the laws of that State; but if the recipient is the beneficial owner of the technical fees, the tax so charged shall not exceed 10 per cent of the gross amount of the technical fees.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"technical fees" as used in this Article means payments of any kind to any person, other than to an employee of the person making the payments, in consideration for any services of a technical, managerial or consultancy nature.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independent personal services, and the technical fees are effectively connected with such permanent establishment or such services. In such case, the provisions of Article 7 or Article 15, as the case may be, shall apply.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Technical fees shall be deemed to arise in a Contracting State when the payer is that State itself, a political sub-division, a local authority or a statutory body thereof, or a resident of that State. Where, however, the person paying the technical fees, whether he is a resident of a Contracting State or not, has in a Contracting State a permanent establishment in connection with which the obligation to pay the technical fees was incurred, and such technical fees are borne by that permanent establishment, then such technical fees shall be deemed to arise in the Contracting State in which the permanent establishment is situated.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by reason of a special relationship between the payer and the recipient or between both of them and some other person, the amount of the technical fees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 of each Contracting State due regard being had to the other provisions of this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lastRenderedPageBreak/>
        <w:t>Article 14</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ALIENATION OF PROPERTY: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from gains from the alienation of immovable property, as defined in paragraph (2) of Article 6, may be taxed in the Contracting State in which such property is situated.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from gains from the alienation of shares or comparable interests in a company, the assets of which consist wholly or principally of immovable property, may be taxed in the Contracting State in which the assets or the principal assets of the company are situated.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from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income or gains arising from the alienation of such a permanent establishment (alone or together with the whole enterprise) or of such fixed base, may be taxed in the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from gains from the alienation of ships or aircraft operated in international traffic or movable property pertaining to the operation of such ships or aircraft shall be taxable only in the Contracting State of which the alienator is a resident.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4.(5) Income from gains from the alienation of shares other than those mentioned in paragraph (2) in a company which is a resident of a Contracting State may be taxed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from gains from the alienation of any property other than that referred to in paragraphs (1), (2),(3),(4) and (5) shall be taxable only in the Contracting State of which the alienator is a resident.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15</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INDEPENDENT PERSONAL SERVICES: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However, such income may be taxed in the other Contracting State in the following circumstances:</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if he has a fixed based regularly available to him in the other Contracting State for the purpose of performing his activities in which case only so much of the income as is attributable to that fixed base may be taxed in that other Contracting State; 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if his stay in the other Contracting State is for a period or periods amounting to or exceeding in the aggregate 90 days during any fiscal year.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16</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DEPENDENT PERSONAL SERVICES: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Subject to the provisions of Articles 17,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recipient is present in the other State for a period or periods not exceeding in the aggregate 183 days in the fiscal year concerned, and</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remuneration is paid by, or on behalf of, an employer who is not a resident of the other State, and</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remuneration is not borne by a permanent establishment or a fixed base which the employer has in the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only in that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17</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DIRECTORS' FEES: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Directors' fees and similar payments derived by a resident of one of the Contracting States in his capacity as a member of the board of directors, or other comparable body however described, of a company which is a resident of the other Contracting State, may be taxed in that other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18</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INCOME EARNED BY ARTISTES &amp; ATHLETES: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Contracting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income in respect of personal activities exercised by an entertainer or an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19</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PENSIONS: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Subject to the provisions of paragraph (2) of Article 20, pensions and other similar remuneration paid to a resident of a Contracting State in consideration of past employment shall be taxable only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 (1), pensions and other payments made under the social security legislation of a Contracting State shall be taxable only in that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20</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GOVERNMENT SERVICE: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 </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252FBE" w:rsidRPr="00252FBE" w:rsidRDefault="00252FBE" w:rsidP="00252FBE">
      <w:pPr>
        <w:spacing w:before="100" w:line="240" w:lineRule="auto"/>
        <w:ind w:left="1440" w:hanging="144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is a national of that State; or</w:t>
      </w:r>
    </w:p>
    <w:p w:rsidR="00252FBE" w:rsidRPr="00252FBE" w:rsidRDefault="00252FBE" w:rsidP="00252FBE">
      <w:pPr>
        <w:spacing w:before="100" w:line="240" w:lineRule="auto"/>
        <w:ind w:left="1440" w:hanging="1440"/>
        <w:jc w:val="both"/>
        <w:rPr>
          <w:rFonts w:ascii="Calibri" w:eastAsia="Times New Roman" w:hAnsi="Calibri" w:cs="Calibri"/>
          <w:color w:val="000000"/>
        </w:rPr>
      </w:pP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ii.</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did not become a resident of that State solely for the purposes of rendering the services.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 </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However, such pension shall be taxable only in the other Contracting State if the individual is a resident of, and a national of,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Articles 16, 17 and 19 shall apply to remuneration and pensions in respect of services rendered in connection with any business carried on by a Contracting State or a political sub-division or a local authority thereof.</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21</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REMUNERATION RECEIVED BY TEACHERS: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Remuneration which a professor or teacher who is or was immediately before visiting a Contracting State a resident of the other Contracting State and who is present in the first-mentioned State for a period not exceeding two years for the purpose of carrying out advanced study or research or for teaching at a university, college, school or other educational institution receives for such work shall not be taxed in that State, provided that such remuneration is derived by him from outside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22</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PAYMENTS RECEIVED BY STUDENTS AND TRAINEES: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An individual who is a resident of a Contracting State immediately before making a visit to the other Contracting State and is temporarily present in the other State solely--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As a student at a recognised university, college, school or other similar recognised educational institution in that other State; or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as a business or technical apprentice; or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as a recipient of a grant, allowance or award for the primary purpose of study, research or training from the Government of either State or from a scientific, educational, religious, or charitable organisation or under a technical assistance programme entered into by the Government of either State, shall be exempt from tax in that other State on:</w:t>
      </w:r>
    </w:p>
    <w:p w:rsidR="00252FBE" w:rsidRPr="00252FBE" w:rsidRDefault="00252FBE" w:rsidP="00252FBE">
      <w:pPr>
        <w:spacing w:before="100" w:line="240" w:lineRule="auto"/>
        <w:ind w:left="144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all remittances from abroad for the purposes of his maintenance, education, study, research or training;</w:t>
      </w:r>
    </w:p>
    <w:p w:rsidR="00252FBE" w:rsidRPr="00252FBE" w:rsidRDefault="00252FBE" w:rsidP="00252FBE">
      <w:pPr>
        <w:spacing w:before="100" w:line="240" w:lineRule="auto"/>
        <w:ind w:left="144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amount of such grant, allowance or award; and</w:t>
      </w:r>
    </w:p>
    <w:p w:rsidR="00252FBE" w:rsidRPr="00252FBE" w:rsidRDefault="00252FBE" w:rsidP="00252FBE">
      <w:pPr>
        <w:spacing w:before="100" w:line="240" w:lineRule="auto"/>
        <w:ind w:left="1440" w:hanging="360"/>
        <w:jc w:val="both"/>
        <w:rPr>
          <w:rFonts w:ascii="Calibri" w:eastAsia="Times New Roman" w:hAnsi="Calibri" w:cs="Calibri"/>
          <w:color w:val="000000"/>
        </w:rPr>
      </w:pPr>
      <w:r w:rsidRPr="00252FBE">
        <w:rPr>
          <w:rFonts w:ascii="Arial" w:eastAsia="Times New Roman" w:hAnsi="Arial" w:cs="Arial"/>
          <w:color w:val="000000"/>
          <w:sz w:val="20"/>
          <w:szCs w:val="20"/>
        </w:rPr>
        <w:t>c.</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any remuneration not exceeding an amount equivalent to US $ 3,000 during any fiscal year in respect of services in that other State provided the services are performed in connection with his study, research or training or are necessary for the purpose of his maintenance.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23</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OTHER INCOME: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CHAPTER IV</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ELIMINATION OF DOUBLE TAXATION</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24</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ELIMINATION OF DOUBLE TAXATION: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laws in force in either of the Contracting States shall continue to govern the taxation of income in the respective Contracting States except where express provision to the contrary is made in this Agreement.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 the case of India, double taxation shall be eliminated as follows: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Where a resident of India derives income which, in accordance with the provisions of this Agreement, may be taxed in Malta, India shall allow as a deduction from the tax on the income of that resident an amount equal to the income-tax paid in Malta whether directly or by deduction. Such deduction in either case shall not, however, exceed that part of the income-tax (as computed before the deduction is given) which is attributable, as the case may be, to the income which may be taxed in Malta.</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paragraph (2), the term "income-tax paid in Malta" shall be deemed to include the amount of Malta tax which would, under the laws of Malta and in accordance with this Agreement, have been payable on any income derived from sources in Malta had the income not been taxed at a reduced rate or exempted from Malta tax in accordance with:</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Aids to Industries Ordinance, 1959 and the Industrial Development Act, 1988 in so far as they were in force on, and have not been modified since, the date of signature of this Agreement or have been modified only in minor respects so as not to affect their general character; 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any other provisions in the Income-tax Act (Cap. 123) or in any other legislation which may subsequently be introduced in Malta in modification of, or in addition to, the existing special incentive laws so far as they are agreed by the competent authorities of the Contracting States to be of a substantially similar character.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 the case of Malta, double taxation shall be eliminated as follows: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color w:val="000000"/>
          <w:sz w:val="20"/>
          <w:szCs w:val="20"/>
        </w:rPr>
        <w:t>Subject to the provisions of the law of Malta regarding the allowance of a credit against Malta tax in respect of foreign tax, where, in accordance with the provisions of this Agreement, there is included in a Malta assessment income from sources within India the Indian tax on such income shall be allowed as a credit against the relative Malta tax payable thereon.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For the purposes of the deduction referred to in paragraph (4), the term "Indian tax on such income" shall be deemed to include any amount which would have been payable as Indian tax under the laws of India and in accordance with this Agreement for any year but for an exemption from, or reduction of, tax granted for that year under: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a.</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Sections 10(4), 10(4B), 10(6)(viia), 10(15)(iv), 10A, 10B, 80(1A), 80HHC, 80HHD, 80HHE of the Income-tax Act, 1961 (43 of 1961), so far as they were in force on, and have not been modified since, the date of the signature of this Agreement, or have been modified only in minor respects so as not to affect their general character; or</w:t>
      </w:r>
    </w:p>
    <w:p w:rsidR="00252FBE" w:rsidRPr="00252FBE" w:rsidRDefault="00252FBE" w:rsidP="00252FBE">
      <w:pPr>
        <w:spacing w:before="100" w:line="240" w:lineRule="auto"/>
        <w:ind w:left="1080" w:hanging="360"/>
        <w:jc w:val="both"/>
        <w:rPr>
          <w:rFonts w:ascii="Calibri" w:eastAsia="Times New Roman" w:hAnsi="Calibri" w:cs="Calibri"/>
          <w:color w:val="000000"/>
        </w:rPr>
      </w:pPr>
      <w:r w:rsidRPr="00252FBE">
        <w:rPr>
          <w:rFonts w:ascii="Arial" w:eastAsia="Times New Roman" w:hAnsi="Arial" w:cs="Arial"/>
          <w:color w:val="000000"/>
          <w:sz w:val="20"/>
          <w:szCs w:val="20"/>
        </w:rPr>
        <w:t>b.</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any other provisions which may be enacted hereafter granting a deduction in computing the taxable income or an exemption or reduction from tax which the competent authorities of the Contracting States agree to be for the purposes of the economic development of India, if it has not been modified thereafter or has been modified only in minor respects so as not to affect its general character</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the Agreement provides that income arising in a Contracting State shall be relieved from tax in that State, either in full or in part, and, under the law in force in the other Contracting State, such income is subject to tax by reference to the amount thereof which is remitted to or received in that other State and not by reference to the full amount thereof, then the relief to be allowed in the first-mentioned State shall apply only to so much of the income as is remitted to or received in the other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7.</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Income which, in accordance with the provisions of this Agreement, is not to be subjected to tax in a Contracting State, may be taken into account for calculating the rate of tax to be imposed in that Contracting State.</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CHAPTER V</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SPECIAL PROVISIONS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25</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NON-DISCRIMINATION: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 This provision shall not be construed as preventing a Contracting State from charging the profits of a permanent establishment which an enterprise of the other Contracting State has in the first-mentioned State at a rate of tax which is higher than that imposed on the profits of a similar enterprise of the first-mentioned Contracting State, nor as being in conflict with the provisions of paragraph (3) of Article 7 of this Agreement.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Except where the provisions of paragraph (1) of Article 9, paragraph (7) of Article 11, or paragraph (6) of Article 12 apply, interest, royalties and fees for included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requirements connected therewith which is other or more burdensome than the taxation and connected requirements to which other similar enterprises of that first-mentioned State are or may be subjected in the same circumstances.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5.</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Nothing in this Article shall be construed as obliging a Contracting State to grant to individuals who are resident of the other Contracting State any personal allowances, reliefs and reductions for tax purposes on account of civil status, family responsibilities or any other personal circumstances which it grants to its own residents.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6.</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In this Article, the term "taxation" means taxes which are the subject of this Agreement.</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26</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MUTUAL AGREEMENT PROCEDURE:</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Agreement.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2.</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3.</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lastRenderedPageBreak/>
        <w:t>4.</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Article 27</w:t>
      </w:r>
    </w:p>
    <w:p w:rsidR="00252FBE" w:rsidRPr="00252FBE" w:rsidRDefault="00252FBE" w:rsidP="00252FBE">
      <w:pPr>
        <w:spacing w:before="100" w:line="240" w:lineRule="auto"/>
        <w:jc w:val="both"/>
        <w:rPr>
          <w:rFonts w:ascii="Calibri" w:eastAsia="Times New Roman" w:hAnsi="Calibri" w:cs="Calibri"/>
          <w:color w:val="000000"/>
        </w:rPr>
      </w:pPr>
      <w:r w:rsidRPr="00252FBE">
        <w:rPr>
          <w:rFonts w:ascii="Arial" w:eastAsia="Times New Roman" w:hAnsi="Arial" w:cs="Arial"/>
          <w:b/>
          <w:bCs/>
          <w:color w:val="000000"/>
          <w:sz w:val="20"/>
          <w:szCs w:val="20"/>
        </w:rPr>
        <w:t>EXCHANGE OF INFORMATION:</w:t>
      </w:r>
    </w:p>
    <w:p w:rsidR="00252FBE" w:rsidRPr="00252FBE" w:rsidRDefault="00252FBE" w:rsidP="00252FBE">
      <w:pPr>
        <w:spacing w:before="100" w:line="240" w:lineRule="auto"/>
        <w:ind w:left="720" w:hanging="360"/>
        <w:jc w:val="both"/>
        <w:rPr>
          <w:rFonts w:ascii="Calibri" w:eastAsia="Times New Roman" w:hAnsi="Calibri" w:cs="Calibri"/>
          <w:color w:val="000000"/>
        </w:rPr>
      </w:pPr>
      <w:r w:rsidRPr="00252FBE">
        <w:rPr>
          <w:rFonts w:ascii="Arial" w:eastAsia="Times New Roman" w:hAnsi="Arial" w:cs="Arial"/>
          <w:color w:val="000000"/>
          <w:sz w:val="20"/>
          <w:szCs w:val="20"/>
        </w:rPr>
        <w:t>1.</w:t>
      </w:r>
      <w:r w:rsidRPr="00252FBE">
        <w:rPr>
          <w:rFonts w:ascii="Times New Roman" w:eastAsia="Times New Roman" w:hAnsi="Times New Roman" w:cs="Times New Roman"/>
          <w:color w:val="000000"/>
          <w:sz w:val="14"/>
          <w:szCs w:val="14"/>
        </w:rPr>
        <w:t>     </w:t>
      </w:r>
      <w:r w:rsidRPr="00252FBE">
        <w:rPr>
          <w:rFonts w:ascii="Arial" w:eastAsia="Times New Roman" w:hAnsi="Arial" w:cs="Arial"/>
          <w:color w:val="000000"/>
          <w:sz w:val="20"/>
          <w:szCs w:val="20"/>
        </w:rPr>
        <w:t>The competent authorities of the Contracting States shall exchange such information as is necessary for carrying out the provisions of this Agreement or of the domestic laws of the Contracting States concerning taxes covered by the Agreement insofar as the taxation there 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w:t>
      </w:r>
    </w:p>
    <w:sectPr w:rsidR="00252FBE" w:rsidRPr="0025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BE"/>
    <w:rsid w:val="00252FBE"/>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8015</Words>
  <Characters>45688</Characters>
  <Application>Microsoft Office Word</Application>
  <DocSecurity>0</DocSecurity>
  <Lines>380</Lines>
  <Paragraphs>107</Paragraphs>
  <ScaleCrop>false</ScaleCrop>
  <Company/>
  <LinksUpToDate>false</LinksUpToDate>
  <CharactersWithSpaces>53596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2019-07-23T07:05:00Z</dcterms:created>
  <dcterms:modified xsi:type="dcterms:W3CDTF">2019-07-23T07:05:00Z</dcterms:modified>
</cp:coreProperties>
</file>