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લગ્નની વચગાળાની જાળવણી 125 (3)</w:t>
      </w:r>
    </w:p>
    <w:p w:rsidR="00000000" w:rsidDel="00000000" w:rsidP="00000000" w:rsidRDefault="00000000" w:rsidRPr="00000000" w14:paraId="00000002">
      <w:pPr>
        <w:shd w:fill="ffffff" w:val="clear"/>
        <w:spacing w:after="240" w:line="240" w:lineRule="auto"/>
        <w:jc w:val="center"/>
        <w:rPr>
          <w:color w:val="000000"/>
          <w:sz w:val="40"/>
          <w:szCs w:val="40"/>
        </w:rPr>
      </w:pPr>
      <w:r w:rsidDel="00000000" w:rsidR="00000000" w:rsidRPr="00000000">
        <w:rPr>
          <w:rtl w:val="0"/>
        </w:rPr>
      </w:r>
    </w:p>
    <w:p w:rsidR="00000000" w:rsidDel="00000000" w:rsidP="00000000" w:rsidRDefault="00000000" w:rsidRPr="00000000" w14:paraId="00000003">
      <w:pPr>
        <w:rPr>
          <w:rFonts w:ascii="Arial" w:cs="Arial" w:eastAsia="Arial" w:hAnsi="Arial"/>
          <w:sz w:val="28"/>
          <w:szCs w:val="28"/>
        </w:rPr>
      </w:pPr>
      <w:sdt>
        <w:sdtPr>
          <w:tag w:val="goog_rdk_0"/>
        </w:sdtPr>
        <w:sdtContent>
          <w:r w:rsidDel="00000000" w:rsidR="00000000" w:rsidRPr="00000000">
            <w:rPr>
              <w:rFonts w:ascii="Mukta Vaani" w:cs="Mukta Vaani" w:eastAsia="Mukta Vaani" w:hAnsi="Mukta Vaani"/>
              <w:sz w:val="28"/>
              <w:szCs w:val="28"/>
              <w:rtl w:val="0"/>
            </w:rPr>
            <w:t xml:space="preserve">ચીફ જ્યુડિશિયલ મેજિસ્ટ્રેટની કોર્ટમાં એ.ટી</w:t>
          </w:r>
        </w:sdtContent>
      </w:sdt>
    </w:p>
    <w:p w:rsidR="00000000" w:rsidDel="00000000" w:rsidP="00000000" w:rsidRDefault="00000000" w:rsidRPr="00000000" w14:paraId="00000004">
      <w:pPr>
        <w:rPr>
          <w:rFonts w:ascii="Arial" w:cs="Arial" w:eastAsia="Arial" w:hAnsi="Arial"/>
          <w:sz w:val="28"/>
          <w:szCs w:val="28"/>
        </w:rPr>
      </w:pP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0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6">
      <w:pPr>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આ બાબતમાં :-</w:t>
          </w:r>
        </w:sdtContent>
      </w:sdt>
    </w:p>
    <w:p w:rsidR="00000000" w:rsidDel="00000000" w:rsidP="00000000" w:rsidRDefault="00000000" w:rsidRPr="00000000" w14:paraId="00000007">
      <w:pPr>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br w:type="textWrapping"/>
            <w:t xml:space="preserve">………………………………………………………………………… .. અરજદારો.</w:t>
          </w:r>
        </w:sdtContent>
      </w:sdt>
    </w:p>
    <w:p w:rsidR="00000000" w:rsidDel="00000000" w:rsidP="00000000" w:rsidRDefault="00000000" w:rsidRPr="00000000" w14:paraId="00000008">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09">
      <w:pPr>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br w:type="textWrapping"/>
            <w:t xml:space="preserve">….. ………………………………………………………………….જવાબદાર.</w:t>
          </w:r>
        </w:sdtContent>
      </w:sdt>
    </w:p>
    <w:p w:rsidR="00000000" w:rsidDel="00000000" w:rsidP="00000000" w:rsidRDefault="00000000" w:rsidRPr="00000000" w14:paraId="0000000A">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મુખ્ય અરજીના પેન્ડન્સી દરમિયાન વચગાળાના ભરણપોષણની પ્રાર્થના સાથે ફોજદારી કાર્યવાહીની સંહિતાની કલમ 125 (3) હેઠળની અરજી</w:t>
          </w:r>
        </w:sdtContent>
      </w:sdt>
    </w:p>
    <w:p w:rsidR="00000000" w:rsidDel="00000000" w:rsidP="00000000" w:rsidRDefault="00000000" w:rsidRPr="00000000" w14:paraId="0000000B">
      <w:pPr>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br w:type="textWrapping"/>
            <w:t xml:space="preserve">આદરપૂર્વક શેવેથ:</w:t>
          </w:r>
        </w:sdtContent>
      </w:sdt>
    </w:p>
    <w:p w:rsidR="00000000" w:rsidDel="00000000" w:rsidP="00000000" w:rsidRDefault="00000000" w:rsidRPr="00000000" w14:paraId="0000000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D">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1. કે અરજદારોએ કલમ 125 હેઠળ ફોજદારી કાર્યવાહીની સંહિતા હેઠળ ભરણપોષણની મંજૂરી માટે અરજી દાખલ કરી છે તેની સાથે વર્તમાન અરજી જે વિદ્વાન કોર્ટ સમક્ષ પડતર છે. </w:t>
            <w:br w:type="textWrapping"/>
            <w:br w:type="textWrapping"/>
            <w:t xml:space="preserve">2. મુખ્ય અરજીમાં ઉલ્લેખિત આધારો કૃપા કરીને વર્તમાન અરજીના ભાગ અને પાર્સલ તરીકે વાંચી શકાય કારણ કે તેનું પુનરાવર્તન ટાળવા માટે તેને ફરીથી રજૂ કરવામાં આવ્યું નથી. </w:t>
            <w:br w:type="textWrapping"/>
            <w:br w:type="textWrapping"/>
            <w:t xml:space="preserve">3. કે મુખ્ય પિટિશનમાંના આધાર સેટઅપ મુજબ, અરજદારોની તરફેણમાં અને પ્રતિવાદી વિરુદ્ધ પ્રથમદર્શી કેસ છે. અને જો, અરજદારોની તરફેણમાં વચગાળાનું ભરણપોષણ મંજૂર કરવામાં ન આવે તો, તે સંજોગોમાં, તેઓ તેમના રોજિંદા ખર્ચાઓને પહોંચી વળવામાં ભારે હાડમારી ભોગવશે કારણ કે તેઓ હવે સંપૂર્ણપણે તેમના પિતા/માતાજી પર નિર્ભર બની ગયા છે. અરજદારો પાસે આવકનો કોઈ સ્વતંત્ર સ્ત્રોત નથી અને પ્રતિવાદી પાસે તેમની તેમજ અરજદારોની જાળવણી માટે આવકનો પૂરતો સ્ત્રોત છે. અત્રે ઉલ્લેખનીય છે કે અરજદારોને પ્રતિવાદીનું ઘર છોડવાની ફરજ પાડવામાં આવ્યા પછી, તેણે કોઈ સુખદ સમાધાનની પણ દરકાર કરી નથી અને અરજદારને તેમના ભરણપોષણ માટે એક પણ પાઇ આપી નથી, કારણ કે પ્રતિવાદીએ ઉલ્લંઘન કર્યું છે. અરજદારોને જાળવવા માટે ફરજિયાત વૈવાહિક ફરજો અને જવાબદારીઓ. </w:t>
            <w:br w:type="textWrapping"/>
            <w:br w:type="textWrapping"/>
            <w:t xml:space="preserve">તેથી, સૌથી આદરપૂર્વક પ્રાર્થના કરવામાં આવે છે કે અરજીને કૃપા કરીને મંજૂરી આપવામાં આવે અને પ્રતિવાદીને અરજી દાખલ કર્યાની તારીખથી યોગ્યતા પર નિર્ણય ન આવે ત્યાં સુધી વચગાળાના જાળવણી તરીકે અરજદારોને દરેકને રૂ._____/- ચૂકવવા નિર્દેશિત કરવામાં આવે.</w:t>
          </w:r>
        </w:sdtContent>
      </w:sdt>
    </w:p>
    <w:p w:rsidR="00000000" w:rsidDel="00000000" w:rsidP="00000000" w:rsidRDefault="00000000" w:rsidRPr="00000000" w14:paraId="0000000E">
      <w:pPr>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પ્રતિવાદીને અરજદારોને હાલની અરજીના મુકદ્દમા ખર્ચ ચૂકવવા માટે પણ નિર્દેશિત કરવામાં આવે. </w:t>
            <w:br w:type="textWrapping"/>
            <w:br w:type="textWrapping"/>
            <w:t xml:space="preserve">અરજદાર. </w:t>
            <w:br w:type="textWrapping"/>
            <w:br w:type="textWrapping"/>
            <w:t xml:space="preserve">દ્વારા. </w:t>
            <w:br w:type="textWrapping"/>
            <w:br w:type="textWrapping"/>
            <w:t xml:space="preserve">કાઉન્સેલ. </w:t>
            <w:br w:type="textWrapping"/>
            <w:br w:type="textWrapping"/>
            <w:t xml:space="preserve">(_____) </w:t>
            <w:br w:type="textWrapping"/>
            <w:br w:type="textWrapping"/>
            <w:t xml:space="preserve">એડવોકેટ.</w:t>
          </w:r>
        </w:sdtContent>
      </w:sdt>
    </w:p>
    <w:p w:rsidR="00000000" w:rsidDel="00000000" w:rsidP="00000000" w:rsidRDefault="00000000" w:rsidRPr="00000000" w14:paraId="0000000F">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1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1">
      <w:pPr>
        <w:rPr>
          <w:rFonts w:ascii="Arial" w:cs="Arial" w:eastAsia="Arial" w:hAnsi="Arial"/>
          <w:sz w:val="28"/>
          <w:szCs w:val="28"/>
        </w:rPr>
      </w:pPr>
      <w:bookmarkStart w:colFirst="0" w:colLast="0" w:name="_heading=h.gjdgxs" w:id="0"/>
      <w:bookmarkEnd w:id="0"/>
      <w:sdt>
        <w:sdtPr>
          <w:tag w:val="goog_rdk_9"/>
        </w:sdtPr>
        <w:sdtContent>
          <w:r w:rsidDel="00000000" w:rsidR="00000000" w:rsidRPr="00000000">
            <w:rPr>
              <w:rFonts w:ascii="Mukta Vaani" w:cs="Mukta Vaani" w:eastAsia="Mukta Vaani" w:hAnsi="Mukta Vaani"/>
              <w:sz w:val="28"/>
              <w:szCs w:val="28"/>
              <w:rtl w:val="0"/>
            </w:rPr>
            <w:t xml:space="preserve">ચીફ જ્યુડિશિયલ મેજિસ્ટ્રેટની કોર્ટમાં</w:t>
          </w:r>
        </w:sdtContent>
      </w:sdt>
    </w:p>
    <w:p w:rsidR="00000000" w:rsidDel="00000000" w:rsidP="00000000" w:rsidRDefault="00000000" w:rsidRPr="00000000" w14:paraId="00000012">
      <w:pPr>
        <w:rPr>
          <w:rFonts w:ascii="Arial" w:cs="Arial" w:eastAsia="Arial" w:hAnsi="Arial"/>
          <w:sz w:val="28"/>
          <w:szCs w:val="28"/>
        </w:rPr>
      </w:pP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13">
      <w:pPr>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આ બાબતમાં :-</w:t>
          </w:r>
        </w:sdtContent>
      </w:sdt>
    </w:p>
    <w:p w:rsidR="00000000" w:rsidDel="00000000" w:rsidP="00000000" w:rsidRDefault="00000000" w:rsidRPr="00000000" w14:paraId="00000014">
      <w:pPr>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br w:type="textWrapping"/>
            <w:t xml:space="preserve">………………………………………………………… .. ….અરજીકર્તાઓ.</w:t>
          </w:r>
        </w:sdtContent>
      </w:sdt>
    </w:p>
    <w:p w:rsidR="00000000" w:rsidDel="00000000" w:rsidP="00000000" w:rsidRDefault="00000000" w:rsidRPr="00000000" w14:paraId="00000015">
      <w:pPr>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16">
      <w:pPr>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………………………………………………………………પ્રતિવાદી.</w:t>
          </w:r>
        </w:sdtContent>
      </w:sdt>
    </w:p>
    <w:p w:rsidR="00000000" w:rsidDel="00000000" w:rsidP="00000000" w:rsidRDefault="00000000" w:rsidRPr="00000000" w14:paraId="0000001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8">
      <w:pPr>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કલમ 125(3) Cr.PC હેઠળ અરજીના સમર્થનમાં એફિડેવિટ</w:t>
          </w:r>
        </w:sdtContent>
      </w:sdt>
    </w:p>
    <w:p w:rsidR="00000000" w:rsidDel="00000000" w:rsidP="00000000" w:rsidRDefault="00000000" w:rsidRPr="00000000" w14:paraId="00000019">
      <w:pPr>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br w:type="textWrapping"/>
            <w:br w:type="textWrapping"/>
            <w:t xml:space="preserve">હું, _____, આથી ગંભીરતાપૂર્વક એકરાર કરું છું અને શપથ પર નીચે મુજબ જણાવું છું:- </w:t>
          </w:r>
        </w:sdtContent>
      </w:sdt>
    </w:p>
    <w:p w:rsidR="00000000" w:rsidDel="00000000" w:rsidP="00000000" w:rsidRDefault="00000000" w:rsidRPr="00000000" w14:paraId="0000001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B">
      <w:pPr>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1. પેરા 1 થી 3 માં કલમ 125 (3) Cr.PC હેઠળની મારી સાથેની અરજીની સામગ્રી મારી શ્રેષ્ઠ જાણ અને માન્યતા મુજબ સાચી અને સાચી છે. તેનો કોઈપણ ભાગ ખોટો નથી અને તેમાંથી કોઈપણ સામગ્રી છુપાવવામાં આવી નથી. સાથેની અરજીની સામગ્રીઓ વાંચવામાં આવી છે અને મને સ્થાનિક ભાષામાં સમજાવવામાં આવી છે.</w:t>
          </w:r>
        </w:sdtContent>
      </w:sdt>
    </w:p>
    <w:p w:rsidR="00000000" w:rsidDel="00000000" w:rsidP="00000000" w:rsidRDefault="00000000" w:rsidRPr="00000000" w14:paraId="0000001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D">
      <w:pPr>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2. કે પેરા 1 માં મારા ઉપરોક્ત સોગંદનામાની સામગ્રી મારી શ્રેષ્ઠ વ્યક્તિગત જાણકારી અને માન્યતા પ્રમાણે સાચી અને સાચી છે. તેનો કોઈપણ ભાગ ખોટો નથી અને તેમાંથી કોઈપણ સામગ્રી છુપાવવામાં આવી નથી. </w:t>
            <w:br w:type="textWrapping"/>
            <w:br w:type="textWrapping"/>
            <w:t xml:space="preserve">_____ ના આ _____ દિવસે અહીં ………………………… .. પર ચકાસાયેલ .</w:t>
          </w:r>
        </w:sdtContent>
      </w:sdt>
    </w:p>
    <w:p w:rsidR="00000000" w:rsidDel="00000000" w:rsidP="00000000" w:rsidRDefault="00000000" w:rsidRPr="00000000" w14:paraId="0000001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F">
      <w:pPr>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જુબાની આપનાર.</w:t>
          </w:r>
        </w:sdtContent>
      </w:sdt>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A427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2F0DBF"/>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J5/XYW08FMiEtsDvI1LLEQtWn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yCGguZ2pkZ3hzOAByITFDOUY5el84NV9ZaVhSS2Rlc0k4RTVTT1VkaWkxTGda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2018-03-05T13:15:00Z</dcterms:created>
  <dc:creator>Lenovo</dc:creator>
</cp:coreProperties>
</file>