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2"/>
          <w:szCs w:val="32"/>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32"/>
              <w:szCs w:val="32"/>
              <w:rtl w:val="0"/>
            </w:rPr>
            <w:t xml:space="preserve">O.21 R.48: અમલીકરણની કાર્યવાહીમાં, પગાર જોડવા માટેની અરજી, વગેરે.</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અરજી દાખલ કરવા માટેની કાર્યવાહીના કારણની ઉપાર્જન: જજમેન્ટ લેણદાર (જેની તરફેણમાં હુકમનામું પસાર થયું છે) આ નિયમ હેઠળ ચુકાદાના દેવાદાર (જેની સામે હુકમનામું પસાર કરવામાં આવ્યું છે) નો પગાર જોડવા માટે અરજી કરી શકે છે. સરકારની અથવા રેલવે કંપની અથવા સ્થાનિક સત્તાધિકારીના સેવક અથવા કોઈપણ વેપાર અથવા ઉદ્યોગમાં રોકાયેલા કોર્પોરેશનના સેવકના કે જે કેન્દ્રીય, પ્રાંતીય અથવા રાજ્ય અધિનિયમ દ્વારા સ્થાપિત કરવામાં આવ્યા છે અથવા સરકારી કંપનીની કલમ 617 માં વ્યાખ્યાયિત કરવામાં આવી છે. કંપની એક્ટ, 1956 (1956 નો 1).</w:t>
          </w:r>
        </w:sdtContent>
      </w:sdt>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કાયદાની લાગુ જોગવાઈ હેઠળ સૂચવ્યા મુજબ, અરજી મોશન / નોટિસ / પ્રદર્શનની સૂચનાના સ્વરૂપમાં લેવામાં આવી શકે છે, અને અરજદાર દ્વારા યોગ્ય રીતે ચકાસવામાં આવે છે.</w:t>
          </w:r>
        </w:sdtContent>
      </w:sdt>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O.21 નિયમ 48: સરકાર અથવા રેલ્વે કંપની અથવા સ્થાનિક સત્તાધિકારીના નોકરના પગાર અથવા ભથ્થાઓનું જોડાણ</w:t>
          </w:r>
        </w:sdtContent>
      </w:sdt>
    </w:p>
    <w:p w:rsidR="00000000" w:rsidDel="00000000" w:rsidP="00000000" w:rsidRDefault="00000000" w:rsidRPr="00000000" w14:paraId="00000008">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(1) જ્યાં સંલગ્ન કરવાની મિલકત એ સરકારના સેવક અથવા રેલવે કંપની અથવા સ્થાનિક સત્તાવાળાના નોકર અથવા કેન્દ્ર દ્વારા સ્થાપિત કરાયેલા કોઈપણ વેપાર અથવા ઉદ્યોગ સાથે સંકળાયેલા કોર્પોરેશનના નોકરનો પગાર અથવા ભથ્થાં છે. , પ્રાંતીય અથવા રાજ્ય અધિનિયમ, અથવા કંપની અધિનિયમ, 1956 (1956 નો 1) ની કલમ 617 માં વ્યાખ્યાયિત કરાયેલ સરકારી કંપની], કોર્ટ, ભલે ચુકાદો-દેવાદાર અથવા વિતરણ અધિકારીની સ્થાનિક મર્યાદામાં હોય કે ન હોય કોર્ટનું અધિકારક્ષેત્ર, કલમ 60 ની જોગવાઈઓને આધીન રકમને આવા પગાર અથવા ભથ્થાઓમાંથી એક જ ચુકવણીમાં અથવા માસિક હપ્તાઓ દ્વારા રોકવામાં આવે તેવો આદેશ આપી શકે છે, જેમ કે કોર્ટ નિર્દેશ આપી શકે છે; અને, આવા અધિકારીને આદેશની સૂચના પર યોગ્ય સરકાર આ વતી નિમણૂક સત્તાવાર ગેઝેટમાં સૂચના દ્વારા કરી શકે છે-</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(a) જ્યાં આવા પગાર અથવા ભથ્થાઓ સ્થાનિક મર્યાદામાં વિતરિત કરવામાં આવે છે જેમાં આ સંહિતા હાલમાં લંબાવવામાં આવે છે, તે અધિકારી અથવા અન્ય વ્યક્તિ કે જેની ફરજ તે વિતરિત કરવાની છે તે હેઠળની બાકી રકમ અટકાવશે અને કોર્ટને મોકલશે. ઓર્ડર, અથવા માસિક હપ્તાઓ, જેમ કે કેસ હોઈ શકે;</w:t>
          </w:r>
        </w:sdtContent>
      </w:sdt>
    </w:p>
    <w:p w:rsidR="00000000" w:rsidDel="00000000" w:rsidP="00000000" w:rsidRDefault="00000000" w:rsidRPr="00000000" w14:paraId="0000000B">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(b) જ્યાં આવા પગાર અથવા ભથ્થાઓ ઉક્ત મર્યાદાથી વધુ વિતરિત કરવાના હોય, તે મર્યાદાની અંદરના અધિકારી અથવા અન્ય વ્યક્તિ કે જેની ફરજ વિતરિત સત્તાધિકારીને ચૂકવવામાં આવનાર પગાર અથવા ભથ્થાંની રકમ અંગે સૂચના આપવાની છે તે કોર્ટમાં મોકલશે. ઓર્ડર હેઠળ બાકી રકમ, અથવા માસિક હપ્તાઓ, જેમ કે કેસ હોઈ શકે, અને સમય-સમય પર મોકલવામાં આવતી રકમના એકંદર દ્વારા વિતરિત કરવામાં આવતી રકમના એકંદરને ઘટાડવા માટે વિતરણ સત્તાધિકારીને નિર્દેશિત કરશે. કોર્ટને.</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(2) જ્યાં આવા પગાર અથવા ભથ્થાંનું જોડાણ કરવા યોગ્ય પ્રમાણ પહેલેથી જ અટકાવવામાં આવ્યું છે અને જોડાણના અગાઉના અને અસંતુષ્ટ હુકમના અનુસંધાનમાં કોર્ટમાં મોકલવામાં આવ્યું છે, આ વતી 39 [યોગ્ય સરકારો] દ્વારા નિયુક્ત અધિકારી તરત જ અનુગામી પરત કરશે. હાલના જોડાણની તમામ વિગતોના સંપૂર્ણ નિવેદન સાથે કોર્ટને જારી કરવાનો આદેશ.</w:t>
          </w:r>
        </w:sdtContent>
      </w:sdt>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(3) આ નિયમ હેઠળ કરવામાં આવેલ દરેક આદેશ, જ્યાં સુધી તે પેટા-નિયમ (2) ની જોગવાઈઓ અનુસાર પરત કરવામાં ન આવે ત્યાં સુધી, વધુ સૂચના અથવા અન્ય પ્રક્રિયા વિના, યોગ્ય સરકાર અથવા રેલ્વે કંપની અથવા સ્થાનિક સત્તા અથવા કોર્પોરેશન અથવા સરકારને બંધનકર્તા રહેશે. કંપની, જેમ કે કેસ હોઈ શકે, જ્યારે ચુકાદો-દેવાદાર સ્થાનિક મર્યાદાની અંદર હોય કે જેમાં આ કોડ હાલમાં વિસ્તરે છે અને જ્યારે તે તે મર્યાદાની બહાર હોય, જો તે એકીકૃતમાંથી ચૂકવવાપાત્ર કોઈપણ પગાર અથવા ભથ્થાની પ્રાપ્તિમાં હોય. ભારતનું ભંડોળ અથવા રાજ્યનું સંકલિત ભંડોળ અથવા ભારતમાં રેલવે કંપની અથવા સ્થાનિક સત્તા અથવા કોર્પોરેશન અથવા સરકારી કંપનીના ભંડોળ; અને યોગ્ય સરકાર અથવા રેલ્વે કંપની અથવા સ્થાનિક સત્તા અથવા કોર્પોરેશન અથવા સરકારી કંપની, જેમ બને તેમ, આ નિયમના ઉલ્લંઘનમાં ચૂકવવામાં આવેલી કોઈપણ રકમ માટે જવાબદાર રહેશે.</w:t>
          </w:r>
        </w:sdtContent>
      </w:sdt>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સમજૂતી.- આ નિયમમાં, "યોગ્ય સરકાર" નો અર્થ થાય છે, -</w:t>
          </w:r>
        </w:sdtContent>
      </w:sdt>
    </w:p>
    <w:p w:rsidR="00000000" w:rsidDel="00000000" w:rsidP="00000000" w:rsidRDefault="00000000" w:rsidRPr="00000000" w14:paraId="00000012">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 i ) કેન્દ્ર સરકારની સેવામાંની કોઈપણ વ્યક્તિ, અથવા રેલ્વે પ્રશાસનના અથવા કેન્ટોનમેન્ટ ઓથોરિટીના અથવા મોટા બંદરના પોર્ટ ઓથોરિટીના કોઈપણ નોકર અથવા કોઈપણ વેપાર અથવા ઉદ્યોગ સાથે સંકળાયેલા કોર્પોરેશનના કોઈપણ નોકરને આદર આપે છે. કેન્દ્રીય અધિનિયમ, અથવા સરકારી કંપનીના કોઈપણ નોકર દ્વારા સ્થાપિત કરવામાં આવે છે જેમાં શેર મૂડીનો કોઈપણ ભાગ કેન્દ્ર સરકાર અથવા એક કરતાં વધુ રાજ્ય સરકારો દ્વારા અથવા આંશિક રીતે કેન્દ્ર સરકાર દ્વારા અને અંશતઃ એક અથવા વધુ રાજ્ય સરકારો દ્વારા રાખવામાં આવે છે. , કેન્દ્ર સરકાર;</w:t>
          </w:r>
        </w:sdtContent>
      </w:sdt>
    </w:p>
    <w:p w:rsidR="00000000" w:rsidDel="00000000" w:rsidP="00000000" w:rsidRDefault="00000000" w:rsidRPr="00000000" w14:paraId="00000013">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(ii) સરકારના અન્ય કોઈ સેવક, અથવા અન્ય કોઈ અથવા સ્થાનિક સત્તાધિકારીના સેવક, અથવા પ્રાંતીય અથવા રાજ્ય અધિનિયમ દ્વારા સ્થાપિત કરાયેલા કોઈપણ વેપાર અથવા ઉદ્યોગમાં રોકાયેલા કોર્પોરેશનના કોઈપણ સેવક અથવા અન્ય કોઈના સેવકના સંદર્ભમાં સરકારી કંપની, રાજ્ય સરકાર.</w:t>
          </w:r>
        </w:sdtContent>
      </w:sdt>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1A159A"/>
  </w:style>
  <w:style w:type="character" w:styleId="Hyperlink">
    <w:name w:val="Hyperlink"/>
    <w:basedOn w:val="DefaultParagraphFont"/>
    <w:uiPriority w:val="99"/>
    <w:semiHidden w:val="1"/>
    <w:unhideWhenUsed w:val="1"/>
    <w:rsid w:val="001A159A"/>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Q5Br9dnJWqpKNCLlXiTxg6KR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IIaC5namRneHM4AHIhMVU5Q1FUTmFuSXBwN3d1OXFNSVJvbUlkOGZwaDI5enB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2021-02-05T23:27:00Z</dcterms:created>
  <dc:creator>Lenovo</dc:creator>
</cp:coreProperties>
</file>