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અરજી પર આદેશ</w:t>
          </w:r>
        </w:sdtContent>
      </w:sdt>
    </w:p>
    <w:p w:rsidR="00000000" w:rsidDel="00000000" w:rsidP="00000000" w:rsidRDefault="00000000" w:rsidRPr="00000000" w14:paraId="00000002">
      <w:pPr>
        <w:ind w:left="298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ind w:left="298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 AMG.9</w:t>
      </w:r>
    </w:p>
    <w:p w:rsidR="00000000" w:rsidDel="00000000" w:rsidP="00000000" w:rsidRDefault="00000000" w:rsidRPr="00000000" w14:paraId="00000004">
      <w:pPr>
        <w:spacing w:line="263.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194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[કલમ 230(7) અને નિયમ 15 અનુસાર]</w:t>
      </w:r>
    </w:p>
    <w:p w:rsidR="00000000" w:rsidDel="00000000" w:rsidP="00000000" w:rsidRDefault="00000000" w:rsidRPr="00000000" w14:paraId="0000000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94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 ની કંપનીની પિટિશન નંબર ..... સાથે જોડાયેલ છે</w:t>
      </w:r>
    </w:p>
    <w:p w:rsidR="00000000" w:rsidDel="00000000" w:rsidP="00000000" w:rsidRDefault="00000000" w:rsidRPr="00000000" w14:paraId="00000009">
      <w:pPr>
        <w:spacing w:line="192" w:lineRule="auto"/>
        <w:ind w:left="7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 ની કંપની અરજી નંબર ....એબી એન્ડ કંપની (લિ.) </w:t>
      </w:r>
      <w:r w:rsidDel="00000000" w:rsidR="00000000" w:rsidRPr="00000000">
        <w:rPr>
          <w:rFonts w:ascii="Cambria Math" w:cs="Cambria Math" w:eastAsia="Cambria Math" w:hAnsi="Cambria Math"/>
          <w:b w:val="1"/>
          <w:sz w:val="24"/>
          <w:szCs w:val="24"/>
          <w:rtl w:val="0"/>
        </w:rPr>
        <w:t xml:space="preserve">- </w:t>
      </w:r>
      <w:r w:rsidDel="00000000" w:rsidR="00000000" w:rsidRPr="00000000">
        <w:rPr>
          <w:rFonts w:ascii="Bookman Old Style" w:cs="Bookman Old Style" w:eastAsia="Bookman Old Style" w:hAnsi="Bookman Old Style"/>
          <w:b w:val="1"/>
          <w:sz w:val="24"/>
          <w:szCs w:val="24"/>
          <w:rtl w:val="0"/>
        </w:rPr>
        <w:t xml:space="preserve">(માં</w:t>
      </w:r>
    </w:p>
    <w:p w:rsidR="00000000" w:rsidDel="00000000" w:rsidP="00000000" w:rsidRDefault="00000000" w:rsidRPr="00000000" w14:paraId="0000000A">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2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લિક્વિડેશન, તેના લિક્વિડેટર દ્વારા', જો લાગુ હોય તો................................)</w:t>
      </w:r>
    </w:p>
    <w:p w:rsidR="00000000" w:rsidDel="00000000" w:rsidP="00000000" w:rsidRDefault="00000000" w:rsidRPr="00000000" w14:paraId="0000000C">
      <w:pPr>
        <w:spacing w:line="237" w:lineRule="auto"/>
        <w:ind w:left="358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અરજદાર</w:t>
      </w:r>
    </w:p>
    <w:p w:rsidR="00000000" w:rsidDel="00000000" w:rsidP="00000000" w:rsidRDefault="00000000" w:rsidRPr="00000000" w14:paraId="0000000D">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2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194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માનનીય શ્રી ........., સભ્ય સમક્ષ.</w:t>
      </w:r>
    </w:p>
    <w:p w:rsidR="00000000" w:rsidDel="00000000" w:rsidP="00000000" w:rsidRDefault="00000000" w:rsidRPr="00000000" w14:paraId="00000010">
      <w:pPr>
        <w:spacing w:line="11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34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તા.............</w:t>
      </w:r>
    </w:p>
    <w:p w:rsidR="00000000" w:rsidDel="00000000" w:rsidP="00000000" w:rsidRDefault="00000000" w:rsidRPr="00000000" w14:paraId="00000012">
      <w:pPr>
        <w:spacing w:line="20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31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અરજી પર આદેશ</w:t>
      </w:r>
    </w:p>
    <w:p w:rsidR="00000000" w:rsidDel="00000000" w:rsidP="00000000" w:rsidRDefault="00000000" w:rsidRPr="00000000" w14:paraId="00000016">
      <w:pPr>
        <w:spacing w:line="124.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અરજી ઉપરોક્ત અરજી વાંચીને સુનાવણી માટે આવી રહી છે, તા.ના આદેશ ..... જેમાં 'કહેવામાં આવેલી કંપની (અથવા, કંપનીના લિક્વિડેટર)ને એક બેઠક (અથવા અલગ બેઠક) બોલાવવાનો આદેશ આપવામાં આવ્યો હતો. ઉપરોક્ત કંપનીના લેણદારો/ડિબેન્ચર ધારકો /પસંદગીના શેરધારકો/ઇક્વિટી શેરધારકો/ને ધ્યાનમાં લેવાના હેતુથી, અને જો યોગ્ય લાગે તો, મંજૂર કરવા, સુધારા સાથે અથવા વગર, ઉપરોક્ત કંપની અને... વચ્ચે પ્રસ્તાવિત સમાધાન અથવા વ્યવસ્થા. ................................................................ ..અને</w:t>
      </w:r>
    </w:p>
    <w:p w:rsidR="00000000" w:rsidDel="00000000" w:rsidP="00000000" w:rsidRDefault="00000000" w:rsidRPr="00000000" w14:paraId="0000001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ના સોગંદનામા સાથે જોડાયેલ છે. ................................. ....... 20 ......નો દિવસ ...... ................. </w:t>
        <w:tab/>
        <w:t xml:space="preserve">ગેઝેટની તારીખ અને (અહીં અખબારનો ઉલ્લેખ છે) તારીખ......... દરેકમાં ઉપરોક્ત બેઠક(ઓ) બોલાવતી નોટિસની જાહેરાત શામેલ છે. ઉપરોક્ત આદેશ તા. 20................................. .............. નું સોગંદનામું એ દિવસે દાખલ કરેલ ની... 19 ................ .. મીટીંગ(ઓ) (અનુક્રમે) ઉક્ત મીટીંગ(ઓ) ના પરિણામની તારીખ, (અને શ્રી...................વગેરે માટે એડવોકેટ સાંભળ્યા પછી) અને અહેવાલ( </w:t>
      </w:r>
      <w:r w:rsidDel="00000000" w:rsidR="00000000" w:rsidRPr="00000000">
        <w:rPr>
          <w:rFonts w:ascii="Cambria Math" w:cs="Cambria Math" w:eastAsia="Cambria Math" w:hAnsi="Cambria Math"/>
          <w:sz w:val="24"/>
          <w:szCs w:val="24"/>
          <w:rtl w:val="0"/>
        </w:rPr>
        <w:t xml:space="preserve">ઓ ) પરથી એવું જણાય છે કે સૂચિત સમાધાન અથવા વ્યવસ્થા મંજૂર કરવામાં આવી છે (અહીં જણાવે </w:t>
      </w:r>
      <w:r w:rsidDel="00000000" w:rsidR="00000000" w:rsidRPr="00000000">
        <w:rPr>
          <w:rFonts w:ascii="Bookman Old Style" w:cs="Bookman Old Style" w:eastAsia="Bookman Old Style" w:hAnsi="Bookman Old Style"/>
          <w:sz w:val="24"/>
          <w:szCs w:val="24"/>
          <w:rtl w:val="0"/>
        </w:rPr>
        <w:t xml:space="preserve">છે કે લેણદારો અથવા લેણદારોના વર્ગ અથવા સભ્યો અથવા સભ્યોના વર્ગના મૂલ્યમાં સર્વસંમતિથી અથવા બહુમતી દ્વારા કેસ, હાજર હોઈ શકે છે અને વ્યક્તિગત રીતે અથવા પ્રોક્સી દ્વારા મતદાન કરી શકે છે).</w:t>
      </w:r>
    </w:p>
    <w:p w:rsidR="00000000" w:rsidDel="00000000" w:rsidP="00000000" w:rsidRDefault="00000000" w:rsidRPr="00000000" w14:paraId="0000001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3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ટ્રિબ્યુનલ આથી સમાધાન અથવા ગોઠવણ સેટને મંજૂરી આપે છે</w:t>
      </w:r>
    </w:p>
    <w:p w:rsidR="00000000" w:rsidDel="00000000" w:rsidP="00000000" w:rsidRDefault="00000000" w:rsidRPr="00000000" w14:paraId="0000001C">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આગળ અહીની અરજીના પેરા .............માં અને અહીંના સમયપત્રકમાં.</w:t>
      </w:r>
    </w:p>
    <w:p w:rsidR="00000000" w:rsidDel="00000000" w:rsidP="00000000" w:rsidRDefault="00000000" w:rsidRPr="00000000" w14:paraId="0000001E">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37" w:lineRule="auto"/>
        <w:jc w:val="both"/>
        <w:rPr>
          <w:rFonts w:ascii="Bookman Old Style" w:cs="Bookman Old Style" w:eastAsia="Bookman Old Style" w:hAnsi="Bookman Old Style"/>
          <w:sz w:val="24"/>
          <w:szCs w:val="24"/>
        </w:rPr>
        <w:sectPr>
          <w:headerReference r:id="rId7" w:type="default"/>
          <w:pgSz w:h="16838" w:w="11900" w:orient="portrait"/>
          <w:pgMar w:bottom="1440" w:top="1440" w:left="1700" w:right="1780" w:header="0" w:footer="0"/>
          <w:pgNumType w:start="1"/>
        </w:sectPr>
      </w:pPr>
      <w:r w:rsidDel="00000000" w:rsidR="00000000" w:rsidRPr="00000000">
        <w:rPr>
          <w:rFonts w:ascii="Bookman Old Style" w:cs="Bookman Old Style" w:eastAsia="Bookman Old Style" w:hAnsi="Bookman Old Style"/>
          <w:sz w:val="24"/>
          <w:szCs w:val="24"/>
          <w:rtl w:val="0"/>
        </w:rPr>
        <w:t xml:space="preserve">અને આથી ઉપરોક્ત નામવાળી કંપનીના અને તે કંપની (અને તેના લિક્વિડેટર') પર પણ ... ( અહીં તે લેણદારો અથવા સભ્યોનો વર્ગ દાખલ કરો કે જેના પર તે બંધનકર્તા છે) ને બંધનકર્તા હોવાનું જાહેર કરું છું .</w:t>
      </w:r>
    </w:p>
    <w:bookmarkStart w:colFirst="0" w:colLast="0" w:name="bookmark=id.30j0zll" w:id="1"/>
    <w:bookmarkEnd w:id="1"/>
    <w:p w:rsidR="00000000" w:rsidDel="00000000" w:rsidP="00000000" w:rsidRDefault="00000000" w:rsidRPr="00000000" w14:paraId="00000020">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2">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3">
      <w:pPr>
        <w:rPr>
          <w:rFonts w:ascii="Cambria Math" w:cs="Cambria Math" w:eastAsia="Cambria Math" w:hAnsi="Cambria Math"/>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844550</wp:posOffset>
                </wp:positionH>
                <wp:positionV relativeFrom="page">
                  <wp:posOffset>914400</wp:posOffset>
                </wp:positionV>
                <wp:extent cx="0" cy="38100"/>
                <wp:effectExtent b="0" l="0" r="0" t="0"/>
                <wp:wrapNone/>
                <wp:docPr id="6" name=""/>
                <a:graphic>
                  <a:graphicData uri="http://schemas.microsoft.com/office/word/2010/wordprocessingShape">
                    <wps:wsp>
                      <wps:cNvCnPr/>
                      <wps:spPr>
                        <a:xfrm>
                          <a:off x="2524060" y="3780000"/>
                          <a:ext cx="564388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844550</wp:posOffset>
                </wp:positionH>
                <wp:positionV relativeFrom="page">
                  <wp:posOffset>914400</wp:posOffset>
                </wp:positionV>
                <wp:extent cx="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844550</wp:posOffset>
                </wp:positionH>
                <wp:positionV relativeFrom="page">
                  <wp:posOffset>914400</wp:posOffset>
                </wp:positionV>
                <wp:extent cx="0" cy="8864600"/>
                <wp:effectExtent b="0" l="0" r="0" t="0"/>
                <wp:wrapNone/>
                <wp:docPr id="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844550</wp:posOffset>
                </wp:positionH>
                <wp:positionV relativeFrom="page">
                  <wp:posOffset>914400</wp:posOffset>
                </wp:positionV>
                <wp:extent cx="0" cy="88646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88646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844550</wp:posOffset>
                </wp:positionH>
                <wp:positionV relativeFrom="page">
                  <wp:posOffset>9740900</wp:posOffset>
                </wp:positionV>
                <wp:extent cx="0" cy="38100"/>
                <wp:effectExtent b="0" l="0" r="0" t="0"/>
                <wp:wrapNone/>
                <wp:docPr id="8" name=""/>
                <a:graphic>
                  <a:graphicData uri="http://schemas.microsoft.com/office/word/2010/wordprocessingShape">
                    <wps:wsp>
                      <wps:cNvCnPr/>
                      <wps:spPr>
                        <a:xfrm>
                          <a:off x="2524060" y="3780000"/>
                          <a:ext cx="564388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844550</wp:posOffset>
                </wp:positionH>
                <wp:positionV relativeFrom="page">
                  <wp:posOffset>9740900</wp:posOffset>
                </wp:positionV>
                <wp:extent cx="0" cy="381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6450330</wp:posOffset>
                </wp:positionH>
                <wp:positionV relativeFrom="page">
                  <wp:posOffset>914400</wp:posOffset>
                </wp:positionV>
                <wp:extent cx="0" cy="88646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6450330</wp:posOffset>
                </wp:positionH>
                <wp:positionV relativeFrom="page">
                  <wp:posOffset>914400</wp:posOffset>
                </wp:positionV>
                <wp:extent cx="0" cy="886460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8864600"/>
                        </a:xfrm>
                        <a:prstGeom prst="rect"/>
                        <a:ln/>
                      </pic:spPr>
                    </pic:pic>
                  </a:graphicData>
                </a:graphic>
              </wp:anchor>
            </w:drawing>
          </mc:Fallback>
        </mc:AlternateContent>
      </w:r>
      <w:r w:rsidDel="00000000" w:rsidR="00000000" w:rsidRPr="00000000">
        <w:rPr>
          <w:rFonts w:ascii="Bookman Old Style" w:cs="Bookman Old Style" w:eastAsia="Bookman Old Style" w:hAnsi="Bookman Old Style"/>
          <w:sz w:val="24"/>
          <w:szCs w:val="24"/>
          <w:rtl w:val="0"/>
        </w:rPr>
        <w:t xml:space="preserve">અને આ ટ્રિબ્યુનલ વધુ આદેશ આપે છે: </w:t>
      </w:r>
      <w:r w:rsidDel="00000000" w:rsidR="00000000" w:rsidRPr="00000000">
        <w:rPr>
          <w:rFonts w:ascii="Cambria Math" w:cs="Cambria Math" w:eastAsia="Cambria Math" w:hAnsi="Cambria Math"/>
          <w:sz w:val="24"/>
          <w:szCs w:val="24"/>
          <w:rtl w:val="0"/>
        </w:rPr>
        <w:t xml:space="preserve">-</w:t>
      </w:r>
    </w:p>
    <w:p w:rsidR="00000000" w:rsidDel="00000000" w:rsidP="00000000" w:rsidRDefault="00000000" w:rsidRPr="00000000" w14:paraId="00000024">
      <w:pPr>
        <w:spacing w:line="1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[અહીં સમાધાન અથવા વ્યવસ્થાને અમલમાં મૂકવા અંગે ટ્રિબ્યુનલ દ્વારા આપવામાં આવેલા કોઈપણ નિર્દેશો અથવા ફેરફારો દાખલ કરો.]</w:t>
      </w:r>
    </w:p>
    <w:p w:rsidR="00000000" w:rsidDel="00000000" w:rsidP="00000000" w:rsidRDefault="00000000" w:rsidRPr="00000000" w14:paraId="0000002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 સમાધાન અથવા વ્યવસ્થાના પક્ષકારો અથવા રુચિ ધરાવતી અન્ય વ્યક્તિઓ આ ટ્રિબ્યુનલને કોઈપણ દિશાનિર્દેશો માટે અરજી કરવા માટે સ્વતંત્ર છે જે સમાધાન અથવા વ્યવસ્થાના કાર્યના સંદર્ભમાં જરૂરી હોઈ શકે છે, અને</w:t>
      </w:r>
    </w:p>
    <w:p w:rsidR="00000000" w:rsidDel="00000000" w:rsidP="00000000" w:rsidRDefault="00000000" w:rsidRPr="00000000" w14:paraId="00000029">
      <w:pPr>
        <w:spacing w:line="126.000000000000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 ઉક્ત કંપની [અથવા ઉક્ત કંપનીના લિક્વિડેટર] આ તારીખથી 14 દિવસની અંદર આ ઓર્ડરની પ્રમાણિત નકલ રજિસ્ટ્રાર ઑફ કંપનીઝ પાસે ફાઇલ કરે.</w:t>
      </w:r>
    </w:p>
    <w:p w:rsidR="00000000" w:rsidDel="00000000" w:rsidP="00000000" w:rsidRDefault="00000000" w:rsidRPr="00000000" w14:paraId="0000002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350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અનુસૂચિ</w:t>
      </w:r>
    </w:p>
    <w:p w:rsidR="00000000" w:rsidDel="00000000" w:rsidP="00000000" w:rsidRDefault="00000000" w:rsidRPr="00000000" w14:paraId="0000002E">
      <w:pPr>
        <w:spacing w:line="1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10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ટ્રિબ્યુનલ દ્વારા મંજૂર કરાયેલી સમાધાન અથવા વ્યવસ્થાની યોજના</w:t>
      </w:r>
    </w:p>
    <w:p w:rsidR="00000000" w:rsidDel="00000000" w:rsidP="00000000" w:rsidRDefault="00000000" w:rsidRPr="00000000" w14:paraId="0000003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18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તારીખ ....... દિવસ .. .. .. .20 ... .</w:t>
      </w:r>
    </w:p>
    <w:p w:rsidR="00000000" w:rsidDel="00000000" w:rsidP="00000000" w:rsidRDefault="00000000" w:rsidRPr="00000000" w14:paraId="0000003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324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i w:val="1"/>
          <w:sz w:val="24"/>
          <w:szCs w:val="24"/>
          <w:rtl w:val="0"/>
        </w:rPr>
        <w:t xml:space="preserve">(ટ્રિબ્યુનલ દ્વારા </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3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730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રજીસ્ટ્રાર'</w:t>
      </w:r>
    </w:p>
    <w:p w:rsidR="00000000" w:rsidDel="00000000" w:rsidP="00000000" w:rsidRDefault="00000000" w:rsidRPr="00000000" w14:paraId="00000039">
      <w:pPr>
        <w:spacing w:line="125"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spacing w:line="184" w:lineRule="auto"/>
        <w:jc w:val="both"/>
        <w:rPr>
          <w:rFonts w:ascii="Bookman Old Style" w:cs="Bookman Old Style" w:eastAsia="Bookman Old Style" w:hAnsi="Bookman Old Style"/>
          <w:sz w:val="24"/>
          <w:szCs w:val="24"/>
        </w:rPr>
      </w:pPr>
      <w:r w:rsidDel="00000000" w:rsidR="00000000" w:rsidRPr="00000000">
        <w:rPr>
          <w:rFonts w:ascii="Cambria Math" w:cs="Cambria Math" w:eastAsia="Cambria Math" w:hAnsi="Cambria Math"/>
          <w:sz w:val="24"/>
          <w:szCs w:val="24"/>
          <w:rtl w:val="0"/>
        </w:rPr>
        <w:t xml:space="preserve">ઘાયલ </w:t>
      </w:r>
      <w:r w:rsidDel="00000000" w:rsidR="00000000" w:rsidRPr="00000000">
        <w:rPr>
          <w:rFonts w:ascii="Bookman Old Style" w:cs="Bookman Old Style" w:eastAsia="Bookman Old Style" w:hAnsi="Bookman Old Style"/>
          <w:sz w:val="24"/>
          <w:szCs w:val="24"/>
          <w:rtl w:val="0"/>
        </w:rPr>
        <w:t xml:space="preserve">થઈ રહી છે ત્યાં દાખલ કરવું . જ્યાં ફેરફાર સાથે સમાધાન અથવા વ્યવસ્થા મંજૂર કરવામાં આવી છે, તે જણાવવું જોઈએ</w:t>
      </w:r>
    </w:p>
    <w:p w:rsidR="00000000" w:rsidDel="00000000" w:rsidP="00000000" w:rsidRDefault="00000000" w:rsidRPr="00000000" w14:paraId="0000003B">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Cambria Math">
    <w:embedRegular w:fontKey="{00000000-0000-0000-0000-000000000000}" r:id="rId1" w:subsetted="0"/>
  </w:font>
  <w:font w:name="Mukta Vaani">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PowerPlusWaterMarkObject1" style="position:absolute;width:555.492095434363pt;height:40.28155821985235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6F7B"/>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MuktaVaani-regular.ttf"/><Relationship Id="rId3"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jM1Es8eXwgpYcL+LPM8jPY5eyg==">CgMxLjAaHwoBMBIaChgIB0IUCgVBcmlhbBILTXVrdGEgVmFhbmkyCGguZ2pkZ3hzMgppZC4zMGowemxsOAByITFkVFU4RWV4emVpR1EwbS1QWUhQSlI2S1BGN1ViWGRCMw==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2021-03-10T01:07:00Z</dcterms:created>
  <dc:creator>Lenovo</dc:creator>
</cp:coreProperties>
</file>