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બે ભાગીદારી પેઢીઓ વચ્ચે ભાગીદારી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ભાગીદારીનો આ ડીડ... આ... દિવસે... મેસર્સ એબી એન્ડ કંપની વચ્ચે (1)... (2)... (3) નો સમાવેશ કરતી ભાગીદારી પેઢી વચ્ચે કરવામાં આવે છે. . ભાગીદારો અને વ્યવસાય ચાલુ રાખવો ... પછીથી પ્રથમ ભાગની પાર્ટી તરીકે ઓળખવામાં આવે છે અને M/s. XY &amp; Co. એક ભાગીદારી પેઢી જેમાં (1)… (2 ) ... (3).... (4).... ભાગીદારો તરીકે અને બિઝનેસ ચાલુ રાખવાનો સમાવેશ થાય છે... ત્યારપછી પાર્ટી ઓફ પાર્ટી તરીકે ઓળખવામાં આવે છે. બીજો ભાગ, નીચે મુજબ</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પ્રથમ ભાગની પાર્ટી ... પર વ્યવસાય કરે છે અને વ્યવસાયમાં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બીજા ભાગની પાર્ટી... ખાતે ધંધો કરી રહી છે અને વ્યવસાયમાં ………………નો સમાવેશ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 પક્ષકારોએ અહીં નીચેના નિયમો અને શરતો પર ભાગીદારીમાં ત્રીજો વ્યવસાય શરૂ કરવા અને ચાલુ રાખવાનો પ્રસ્તાવ મૂક્યો છે અને આ ડીડને અમલમાં મૂકવાની દરખાસ્ત કરી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b w:val="1"/>
              <w:color w:val="000000"/>
              <w:sz w:val="20"/>
              <w:szCs w:val="20"/>
              <w:rtl w:val="0"/>
            </w:rPr>
            <w:t xml:space="preserve">હવે તે નીચે પ્રમાણે પક્ષકારો દ્વારા અને વચ્ચે સંમત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પક્ષકારો અહીં આગળ ઉલ્લેખિત નિયમો અને શરતો પર ભાગીદારીમાં આગળ ધંધો ચાલુ રાખવા માટે સંમત થાય છે, M/s ના નામ અને શૈલીમાં ……………….</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ભાગીદારી માંથી શરૂ થશે .... .... 19 ... નો દિવસ અને ભાગીદારીનો સમયગાળો અહીંની તારીખથી ત્રણ વર્ષ માટે રહેશે.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ભાગીદારીનો ધંધો (ત્યારબાદ 'ફર્મ' તરીકે ઓળખાય છે)... માત્ર અને તમામ ભાગીદારોની પરસ્પર સંમતિ સિવાય ફર્મ દ્વારા અન્ય કોઈ વ્યવસાય હાથ ધરવામાં આવશે નહીં.</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ભાગીદારીનું કાર્યાલય અહીં હશે... પક્ષકારો સંમત થઈ શકે તેવા અન્ય સ્થળોએ શાખાઓ ખોલી શકે છે.</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પ્રથમ અને બીજા ભાગના દરેક પક્ષોએ પેઢીની પ્રારંભિક મૂડીમાં રૂ ... સમાન... શેરમાં યોગદાન આપ્યું છે. ભાગીદારો પેઢીની મૂડીમાં સમાન રીતે વધુ રકમનું યોગદાન આપશે.... સમય સમય પર જરૂરિયાત મુજબ શેર . જો પ્રથમ અથવા બીજા ભાગનો કોઈપણ પક્ષ અથવા ઉક્ત ભાગીદારીમાંથી કોઈપણ ભાગીદાર વ્યક્તિગત રીતે મૂડીમાં તેના હિસ્સા કરતાં વધુ રકમનું યોગદાન આપશે, તો તે પક્ષ દ્વારા પેઢીને લોન તરીકે ગણવામાં આવશે. કોઈપણ ભાગીદાર અથવા ભાગીદારો દ્વારા ફાળો આપેલ મૂડીની રકમ અથવા લોનની રકમ વાર્ષિક 1 8% ના દરે અથવા કરપાત્ર ગણતરીના હેતુ માટે આવકવેરા કાયદા હેઠળ કુલ આવકમાંથી કપાત તરીકે માન્ય હોઈ શકે તેવા મહત્તમ દરે વ્યાજ વહન કરશે. આવક</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પેઢીનો ચોખ્ખો નફો અને નુકસાન પ્રથમ અને બીજા ભાગના પક્ષકારો દ્વારા સમાન શેર અથવા પ્રમાણમાં વહેંચવામાં આવશે. ચોખ્ખો નફો એટલે એવા વર્ષમાં કમાયેલ કુલ નફો એવો થશે જે વ્યવસાયના સંચાલનના ખર્ચથી ઓછો હશે, જેમાં પેઢીના પરિસરના ભાડા સહિત કર્મચારીઓના પગાર અને વેતન, અન્યોને ચૂકવવામાં આવેલ કમિશન અને અન્ય તમામ બાબતોનો સમાવેશ થાય છે. વ્યવસાયના સંબંધમાં થયેલ ખર્ચ. પ્રથમ ભાગ અને બીજા ભાગના દરેક ભાગીદારના ચોખ્ખા નફા અને/અથવા નુકસાનમાંનો હિસ્સો પ્રથમ અને બીજા ભાગના દરેક ભાગીદારોના ભાગીદારો વચ્ચેના ભાગીદારો વચ્ચેના ભાગીદારી કરારો અનુસાર વહેંચવામાં આવશે અથવા વહેંચવામાં આવશે. ઉપરોક્ત ઉલ્લેખિત તેમની સંબંધિત ભાગીદારીના ભાગીદારીના ખતમાં નોંધાયેલા પ્રથમ અને બીજા ભાગના દરેક પક્ષો.</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પેઢીનું એકાઉન્ટિંગ વર્ષ દરેક ખ્રિસ્તી કેલેન્ડર વર્ષના 1લી એપ્રિલથી 31મી માર્ચ સુધીનું રહેશે.</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દરેક હિસાબી વર્ષના અંતે તે વર્ષમાં પેઢી દ્વારા કરવામાં આવેલ વ્યવસાયનો હિસાબ તૈયાર કરવામાં આવશે અને બેલેન્સ શીટ અને નફો અને નુકસાન એકાઉન્ટ નામનું એકાઉન્ટ્સનું સ્ટેટમેન્ટ તૈયાર કરવામાં આવશે અને અહીં દરેક પક્ષના અધિકૃત પ્રતિનિધિઓ દ્વારા સહી કરવામાં આવશે . . જો જરૂરી હોય અથવા કાયદા દ્વારા જરૂરી હોય તો ચાર્ટર્ડ એકાઉન્ટન્ટ દ્વારા એકાઉન્ટ્સનું ઓડિટ કરવામાં આવશે.</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પેઢીના ખાતાના ચોપડા અને અન્ય તમામ રેકોર્ડ હંમેશા પેઢીની ઓફિસમાં રાખવામાં આવશે અને કોઈપણ સમયે પક્ષકારોના કોઈપણ અધિકૃત પ્રતિનિધિઓ દ્વારા નિરીક્ષણ માટે ખુલ્લું રહેશે.</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પ્રથમ અને બીજા ભાગના દરેક પક્ષનું પ્રતિનિધિત્વ તે પક્ષના કોઈપણ ભાગીદાર દ્વારા સમયાંતરે તે પક્ષના અન્ય ભાગીદારો દ્વારા યોગ્ય રીતે અધિકૃત કરવામાં આવશે, અને એકલા અધિકૃત પ્રતિનિધિઓ પેઢીના વ્યવસાયમાં હાજરી આપવા માટે હકદાર હશે અને તે પક્ષના અન્ય ભાગીદારો પેઢીના વ્યવસાયમાં દખલ કરશે નહીં. પ્રથમ અને બીજા ભાગના દરેક પક્ષોના ભાગીદારોના ઠરાવોની સાચી નકલો તેમના સંબંધિત પ્રતિનિધિઓની નિમણૂક કરે છે, જે તે પક્ષના તમામ ભાગીદારો દ્વારા યોગ્ય રીતે સહી કરવામાં આવે છે, તે પેઢીના રેકોર્ડમાં રાખવામાં આવશે. આ રીતે નિયુક્ત કરાયેલ પ્રતિનિધિ એકાઉન્ટિંગ વર્ષ માટે કાર્યકારી ભાગીદાર તરીકે કાર્ય કરશે જેના માટે તેની પેઢીના પ્રતિનિધિ તરીકે નિમણૂક કરવામાં આવશે. કાર્યકારી ભાગીદારો કરપાત્ર આવક માટે આવકવેરા કાયદા હેઠળ કુલ આવકમાંથી કપાત તરીકે સ્વીકાર્ય મહત્તમ દરે મહેનતાણું મેળવવા માટે હકદાર હશે.' આ પ્રકારનું મહેનતાણું દર મહિને અથવા સમયાંતરે સંમત થઈ શકે છે. ઉપર દર્શાવેલ મહત્તમ મર્યાદાથી વધુ ન હોય તેવા વર્ષમાં દોરવામાં આવેલ એકંદર .</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sdt>
        <w:sdtPr>
          <w:tag w:val="goog_rdk_16"/>
        </w:sdtPr>
        <w:sdtContent>
          <w:r w:rsidDel="00000000" w:rsidR="00000000" w:rsidRPr="00000000">
            <w:rPr>
              <w:rFonts w:ascii="Baloo Bhai" w:cs="Baloo Bhai" w:eastAsia="Baloo Bhai" w:hAnsi="Baloo Bhai"/>
              <w:color w:val="000000"/>
              <w:sz w:val="14"/>
              <w:szCs w:val="14"/>
              <w:rtl w:val="0"/>
            </w:rPr>
            <w:t xml:space="preserve">  બે </w:t>
          </w:r>
        </w:sdtContent>
      </w:sdt>
      <w:sdt>
        <w:sdtPr>
          <w:tag w:val="goog_rdk_17"/>
        </w:sdtPr>
        <w:sdtContent>
          <w:r w:rsidDel="00000000" w:rsidR="00000000" w:rsidRPr="00000000">
            <w:rPr>
              <w:rFonts w:ascii="Mukta Vaani" w:cs="Mukta Vaani" w:eastAsia="Mukta Vaani" w:hAnsi="Mukta Vaani"/>
              <w:color w:val="000000"/>
              <w:sz w:val="20"/>
              <w:szCs w:val="20"/>
              <w:rtl w:val="0"/>
            </w:rPr>
            <w:t xml:space="preserve">અધિકૃત પ્રતિનિધિઓ વચ્ચે કોઈ મતભેદની સ્થિતિમાં , ફર્મના વ્યવસાયને લગતા કોઈપણ પ્રશ્ન પર, આ બાબત પ્રથમ અને બીજા ભાગના દરેક પક્ષકારોના તમામ ભાગીદારોની સંયુક્ત બેઠક સમક્ષ મૂકવામાં આવશે અને ચર્ચા કરી. પરંતુ આ બાબતનો નિર્ણય બંને ભાગીદારીના ભાગીદારોની બહુમતીના આધારે નહીં પરંતુ તમામ ભાગીદારોની પરસ્પર સંમતિના આધારે લેવામાં આવશે.</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અહીં પ્રથમ અને બીજા ભાગના દરેક પક્ષો ભાગીદારીમાંથી નિવૃત્ત થયેલા લોકોના સ્થાને અથવા કોઈપણ ભાગીદારના મૃત્યુ અથવા નાદારીના કારણે વધારાના ભાગીદાર અથવા ભાગીદારો લઈને તેની ભાગીદારીના બંધારણમાં ફેરફાર કરવા માટે હકદાર હશે. પરંતુ આવા ફેરફારની જાણ અન્ય પક્ષકારોને સમયાંતરે કરવામાં આવશે.</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પ્રથમ ભાગની અભિવ્યક્તિનો મતલબ અને તે ભાગીદારીના સમય માટે ભાગીદારો અથવા ભાગીદારનો સમાવેશ થાય છે અને "બીજા ભાગની પાર્ટી" અભિવ્યક્તિનો અર્થ એ પણ થશે અને તે ભાગીદારીના સમય માટે ભાગીદાર અથવા ભાગીદારોનો સમાવેશ થશે. પરંતુ પ્રથમ ભાગ અથવા બીજા ભાગના પક્ષના બંધારણમાં કોઈ ફેરફાર આ ડીડના નિયમો અને શરતોને અસર કરશે નહીં . અત્રેના દરેક પક્ષકારોને હાલ માટે આ પેઢીના ભાગીદારો તરીકે ગણવામાં આવશે અને પેઢીના નફા અને નુકસાનમાં અડધો હિસ્સો અહીંના દરેક પક્ષોના પક્ષકારો દ્વારા તેમના શેરના પ્રમાણમાં વહેંચવામાં આવશે. સંબંધિત પેઢીઓ અહીં પ્રથમ અને બીજા ભાગના પક્ષકારો છે.</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પ્રથમ ભાગ અને બીજા ભાગનો દરેક પક્ષ પોતાનો વ્યવસાય ચાલુ રાખવા માટે હકદાર હશે પરંતુ તેમાંથી કોઈ પણ આ ભાગીદારી દ્વારા હાથ ધરાયેલો વ્યવસાય, પ્રત્યક્ષ કે આડકતરી રીતે આ ભાગીદારી ચાલુ રાખવા દરમિયાન ચાલુ રાખશે નહીં.</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તમામ કાર્યકારી કર્મચારીઓ જેમ કે કારકુન. પટાવાળા _ એકાઉન્ટન્ટ્સ , કેશિયર, સેલ્સમેન અને અન્યની નિમણૂક અહીં પક્ષકારોના અધિકૃત પ્રતિનિધિઓની સંયુક્ત સંમતિથી કરવામાં આવશે અને તેમના વેતન અને વેતન અને અન્ય વેતન અધિકૃત પ્રતિનિધિઓની પરસ્પર સંમતિથી નક્કી કરવામાં આવશે.</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અહીંથી દરેક પક્ષ તેના અધિકૃત પ્રતિનિધિ દ્વારા-</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પેઢીના સૌથી સામાન્ય લાભ માટે પેઢીના વ્યવસાયમાં ભાગ લેવો અને હાજરી આપવી.</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એકબીજા પ્રત્યે ન્યાયી અને વફાદાર બનો.</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સાચા હિસાબો અને અન્ય પેઢીને અસર કરતા તમામ નાણાંની સંપૂર્ણ માહિતી આપો.</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360"/>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વ્યવસાયના આચરણમાં ઇરાદાપૂર્વકની બેદરકારી અથવા છેતરપિંડી દ્વારા તેને થયેલા કોઈપણ નુકસાન માટે પેઢીને વળતર આપો .</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360"/>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અન્ય પક્ષની સંમતિ વિના ક્યાંય પણ ફર્મના વ્યવસાય જેવો જ કોઈ વ્યવસાય ચાલુ રાખવો નહીં.</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પેઢીના વ્યવસાયમાં ખંતપૂર્વક અને સક્રિયપણે હાજરી આપો.</w:t>
          </w:r>
        </w:sdtContent>
      </w:sdt>
      <w:r w:rsidDel="00000000" w:rsidR="00000000" w:rsidRPr="00000000">
        <w:rPr>
          <w:rtl w:val="0"/>
        </w:rPr>
      </w:r>
    </w:p>
    <w:p w:rsidR="00000000" w:rsidDel="00000000" w:rsidP="00000000" w:rsidRDefault="00000000" w:rsidRPr="00000000" w14:paraId="0000001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તેના પોતાના અથવા તેની ભાગીદારીના લાભ માટે કોઈપણ રકમ ઉપાડવી નહીં અથવા મહેનતાણું તરીકે અથવા અન્યથા અન્ય પક્ષકારોની સંમતિ વિના તેનો ઉપયોગ કરવો નહીં.</w:t>
          </w:r>
        </w:sdtContent>
      </w:sdt>
      <w:r w:rsidDel="00000000" w:rsidR="00000000" w:rsidRPr="00000000">
        <w:rPr>
          <w:rtl w:val="0"/>
        </w:rPr>
      </w:r>
    </w:p>
    <w:p w:rsidR="00000000" w:rsidDel="00000000" w:rsidP="00000000" w:rsidRDefault="00000000" w:rsidRPr="00000000" w14:paraId="0000001E">
      <w:pPr>
        <w:spacing w:before="100" w:line="240" w:lineRule="auto"/>
        <w:ind w:left="1440" w:hanging="360"/>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ક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ફર્મ દ્વારા કરવામાં આવેલી ચૂકવણી અને તેના દ્વારા કરવામાં આવેલી જવાબદારીઓના સંદર્ભમાં નુકસાની મેળવવા માટે હકદાર છે - (i) ફર્મના વ્યવસાયના સામાન્ય અને યોગ્ય અભ્યાસક્રમમાં અને (ii) કટોકટીમાં ફર્મને નુકસાનથી બચાવવા માટે કોઈપણ કાર્ય કરવા માટે.</w:t>
          </w:r>
        </w:sdtContent>
      </w:sdt>
      <w:r w:rsidDel="00000000" w:rsidR="00000000" w:rsidRPr="00000000">
        <w:rPr>
          <w:rtl w:val="0"/>
        </w:rPr>
      </w:r>
    </w:p>
    <w:p w:rsidR="00000000" w:rsidDel="00000000" w:rsidP="00000000" w:rsidRDefault="00000000" w:rsidRPr="00000000" w14:paraId="0000001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ફર્મની તમામ મૂર્ત અને અમૂર્ત અસ્કયામતો જેમાં ગુડવિલ, સ્ટોક-ઇન-ટ્રેડ, બિઝનેસ લાઇસન્સ અને પરમિટનો લાભ સામેલ છે. દાખલ કરાયેલા કરારો વગેરેના લાભો સમાન શેરમાં પ્રથમ અને બીજા ભાગોના પક્ષકારોના રહેશે અને પેઢીની મિલકતનો ઉપયોગ પક્ષકારો દ્વારા ફક્ત પેઢીના વ્યવસાય માટે જ કરવામાં આવશે.</w:t>
          </w:r>
        </w:sdtContent>
      </w:sdt>
      <w:r w:rsidDel="00000000" w:rsidR="00000000" w:rsidRPr="00000000">
        <w:rPr>
          <w:rtl w:val="0"/>
        </w:rPr>
      </w:r>
    </w:p>
    <w:p w:rsidR="00000000" w:rsidDel="00000000" w:rsidP="00000000" w:rsidRDefault="00000000" w:rsidRPr="00000000" w14:paraId="0000002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દરેક પક્ષ ફર્મના કોઈપણ વ્યવહારમાંથી કમાયેલા નફા માટે અથવા પેઢીના વ્યવસાયિક વ્યવહારમાં મિલકતના ઉપયોગ માટે હિસાબ કરશે.</w:t>
          </w:r>
        </w:sdtContent>
      </w:sdt>
      <w:r w:rsidDel="00000000" w:rsidR="00000000" w:rsidRPr="00000000">
        <w:rPr>
          <w:rtl w:val="0"/>
        </w:rPr>
      </w:r>
    </w:p>
    <w:p w:rsidR="00000000" w:rsidDel="00000000" w:rsidP="00000000" w:rsidRDefault="00000000" w:rsidRPr="00000000" w14:paraId="0000002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પ્રથમ અથવા બીજા ભાગનો કોઈપણ પક્ષ અથવા તેનો કોઈપણ ભાગીદાર આ કરી શકશે નહીં. બીજાની સંમતિ વિના -</w:t>
          </w:r>
        </w:sdtContent>
      </w:sdt>
      <w:r w:rsidDel="00000000" w:rsidR="00000000" w:rsidRPr="00000000">
        <w:rPr>
          <w:rtl w:val="0"/>
        </w:rPr>
      </w:r>
    </w:p>
    <w:p w:rsidR="00000000" w:rsidDel="00000000" w:rsidP="00000000" w:rsidRDefault="00000000" w:rsidRPr="00000000" w14:paraId="0000002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કોઈપણ અન્ય વ્યક્તિ સાથે આર્બિટ્રેશનમાં કોઈપણ વિવાદ સબમિટ કરો અથવા દાવો કરો અથવા તેને છોડી દો.</w:t>
          </w:r>
        </w:sdtContent>
      </w:sdt>
      <w:r w:rsidDel="00000000" w:rsidR="00000000" w:rsidRPr="00000000">
        <w:rPr>
          <w:rtl w:val="0"/>
        </w:rPr>
      </w:r>
    </w:p>
    <w:p w:rsidR="00000000" w:rsidDel="00000000" w:rsidP="00000000" w:rsidRDefault="00000000" w:rsidRPr="00000000" w14:paraId="0000002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ફર્મ દ્વારા દાખલ કરાયેલ કોઈપણ દાવો અથવા કાનૂની કાર્યવાહી પાછી ખેંચી લેવી.</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પેઢીની કોઈપણ જવાબદારી સ્વીકારો.</w:t>
          </w:r>
        </w:sdtContent>
      </w:sdt>
      <w:r w:rsidDel="00000000" w:rsidR="00000000" w:rsidRPr="00000000">
        <w:rPr>
          <w:rtl w:val="0"/>
        </w:rPr>
      </w:r>
    </w:p>
    <w:p w:rsidR="00000000" w:rsidDel="00000000" w:rsidP="00000000" w:rsidRDefault="00000000" w:rsidRPr="00000000" w14:paraId="00000025">
      <w:pPr>
        <w:spacing w:before="100" w:line="240" w:lineRule="auto"/>
        <w:ind w:left="1440" w:hanging="360"/>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વ્યવસાયના સામાન્ય માર્ગમાં વેપારમાં સ્ટોક સિવાય, કોઈપણ સ્થાવર અથવા જંગમ મિલકત હસ્તગત કરો અથવા તેનો નિકાલ કરો.</w:t>
          </w:r>
        </w:sdtContent>
      </w:sdt>
      <w:r w:rsidDel="00000000" w:rsidR="00000000" w:rsidRPr="00000000">
        <w:rPr>
          <w:rtl w:val="0"/>
        </w:rPr>
      </w:r>
    </w:p>
    <w:p w:rsidR="00000000" w:rsidDel="00000000" w:rsidP="00000000" w:rsidRDefault="00000000" w:rsidRPr="00000000" w14:paraId="00000026">
      <w:pPr>
        <w:spacing w:before="100" w:line="240" w:lineRule="auto"/>
        <w:ind w:left="1440" w:hanging="360"/>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કોઈપણ અન્ય વ્યક્તિ સાથે એકપક્ષીય રીતે ભાગીદારી અથવા અન્ય વ્યવસાયમાં પ્રવેશ કરો.</w:t>
          </w:r>
        </w:sdtContent>
      </w:sdt>
      <w:r w:rsidDel="00000000" w:rsidR="00000000" w:rsidRPr="00000000">
        <w:rPr>
          <w:rtl w:val="0"/>
        </w:rPr>
      </w:r>
    </w:p>
    <w:p w:rsidR="00000000" w:rsidDel="00000000" w:rsidP="00000000" w:rsidRDefault="00000000" w:rsidRPr="00000000" w14:paraId="0000002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ફર્મમાં તેનો હિસ્સો અથવા કોઈપણ રસ સોંપો અથવા ટ્રાન્સફર કરો.</w:t>
          </w:r>
        </w:sdtContent>
      </w:sdt>
      <w:r w:rsidDel="00000000" w:rsidR="00000000" w:rsidRPr="00000000">
        <w:rPr>
          <w:rtl w:val="0"/>
        </w:rPr>
      </w:r>
    </w:p>
    <w:p w:rsidR="00000000" w:rsidDel="00000000" w:rsidP="00000000" w:rsidRDefault="00000000" w:rsidRPr="00000000" w14:paraId="0000002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 _</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ફર્મમાં ભાગીદાર તરીકે કોઈપણ વ્યક્તિને સ્વીકારો.</w:t>
          </w:r>
        </w:sdtContent>
      </w:sdt>
      <w:r w:rsidDel="00000000" w:rsidR="00000000" w:rsidRPr="00000000">
        <w:rPr>
          <w:rtl w:val="0"/>
        </w:rPr>
      </w:r>
    </w:p>
    <w:p w:rsidR="00000000" w:rsidDel="00000000" w:rsidP="00000000" w:rsidRDefault="00000000" w:rsidRPr="00000000" w14:paraId="00000029">
      <w:pPr>
        <w:spacing w:before="100" w:line="240" w:lineRule="auto"/>
        <w:ind w:left="1440" w:hanging="360"/>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ક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ફર્મ માટે અથવા તેના નામે કોઈપણ નાણાં ઉછીના લો, અથવા પેઢીની અસ્કયામતો પર કોઈપણ સુરક્ષા અથવા ચાર્જ બનાવો.</w:t>
          </w:r>
        </w:sdtContent>
      </w:sdt>
      <w:r w:rsidDel="00000000" w:rsidR="00000000" w:rsidRPr="00000000">
        <w:rPr>
          <w:rtl w:val="0"/>
        </w:rPr>
      </w:r>
    </w:p>
    <w:p w:rsidR="00000000" w:rsidDel="00000000" w:rsidP="00000000" w:rsidRDefault="00000000" w:rsidRPr="00000000" w14:paraId="0000002A">
      <w:pPr>
        <w:spacing w:before="100" w:line="240" w:lineRule="auto"/>
        <w:ind w:left="1440" w:hanging="360"/>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ફર્મના વ્યવસાયના નિયમિત અભ્યાસક્રમમાં કરાર સિવાયના કોઈપણ કરારમાં પ્રવેશ કરો.</w:t>
          </w:r>
        </w:sdtContent>
      </w:sdt>
      <w:r w:rsidDel="00000000" w:rsidR="00000000" w:rsidRPr="00000000">
        <w:rPr>
          <w:rtl w:val="0"/>
        </w:rPr>
      </w:r>
    </w:p>
    <w:p w:rsidR="00000000" w:rsidDel="00000000" w:rsidP="00000000" w:rsidRDefault="00000000" w:rsidRPr="00000000" w14:paraId="0000002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 _</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ફર્મના નામે અથવા ફર્મ માટે અને તેના વતી કોઈપણ વ્યક્તિ માટે બાંયધરી આપનાર અથવા જામીન તરીકે ઊભા રહો.</w:t>
          </w:r>
        </w:sdtContent>
      </w:sdt>
      <w:r w:rsidDel="00000000" w:rsidR="00000000" w:rsidRPr="00000000">
        <w:rPr>
          <w:rtl w:val="0"/>
        </w:rPr>
      </w:r>
    </w:p>
    <w:p w:rsidR="00000000" w:rsidDel="00000000" w:rsidP="00000000" w:rsidRDefault="00000000" w:rsidRPr="00000000" w14:paraId="0000002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પક્ષકારોએ ફર્મના નામે એક અથવા વધુ ખાતાઓ વર્તમાનમાં ખોલવા જોઈએ. બચત અથવા ઓવરડ્રાફ્ટ અથવા એક અથવા વધુ બેંકો સાથે કેશ ક્રેડિટ જેમ કે ભાગીદારો દ્વારા સંમત થઈ શકે છે અને ખાતા અથવા ખાતા પક્ષકારોના અધિકૃત પ્રતિનિધિઓ દ્વારા સંયુક્ત રીતે સંચાલિત કરવામાં આવશે.</w:t>
          </w:r>
        </w:sdtContent>
      </w:sdt>
      <w:r w:rsidDel="00000000" w:rsidR="00000000" w:rsidRPr="00000000">
        <w:rPr>
          <w:rtl w:val="0"/>
        </w:rPr>
      </w:r>
    </w:p>
    <w:p w:rsidR="00000000" w:rsidDel="00000000" w:rsidP="00000000" w:rsidRDefault="00000000" w:rsidRPr="00000000" w14:paraId="0000002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ભાગીદારી 3 વર્ષની ઉક્ત સમયગાળાની સમાપ્તિ પર વિસર્જન થઈ જશે સિવાય કે પરસ્પર સંમતિથી સમયગાળો કોઈપણ વધારાના સમયગાળા દ્વારા લંબાવવામાં ન આવે તેવી ઘટનામાં ભાગીદારી એ જ નિયમો અને શરતો પર ચાલુ રહેશે જે અહીં સમાવિષ્ટ છે તેવા ફેરફારોને આધીન છે. પરસ્પર સંમત થાઓ.</w:t>
          </w:r>
        </w:sdtContent>
      </w:sdt>
      <w:r w:rsidDel="00000000" w:rsidR="00000000" w:rsidRPr="00000000">
        <w:rPr>
          <w:rtl w:val="0"/>
        </w:rPr>
      </w:r>
    </w:p>
    <w:p w:rsidR="00000000" w:rsidDel="00000000" w:rsidP="00000000" w:rsidRDefault="00000000" w:rsidRPr="00000000" w14:paraId="0000002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આમાં વિરુદ્ધ કંઈપણ હોવા છતાં, જો પ્રથમ ભાગનો પક્ષ અથવા બીજા ભાગનો પક્ષ હોય અથવા અહીંના કોઈપણ પક્ષોના મોટાભાગના ભાગીદારો કોઈપણ કારણોસર નાદાર અથવા વિસર્જન કરવામાં આવે તો, આ ભાગીદારી પણ ચાલુ રહેશે. ઓગળેલા</w:t>
          </w:r>
        </w:sdtContent>
      </w:sdt>
      <w:r w:rsidDel="00000000" w:rsidR="00000000" w:rsidRPr="00000000">
        <w:rPr>
          <w:rtl w:val="0"/>
        </w:rPr>
      </w:r>
    </w:p>
    <w:p w:rsidR="00000000" w:rsidDel="00000000" w:rsidP="00000000" w:rsidRDefault="00000000" w:rsidRPr="00000000" w14:paraId="0000002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ભાગીદારીના વિસર્જન પર આથી બનાવેલ એકાઉન્ટ્સ બધી સંપત્તિઓ, દેવાં અને જવાબદારીઓમાંથી બનાવવામાં આવશે અને દેવાં અને જવાબદારીઓની ચુકવણીને આધિન, ચોખ્ખી સંપત્તિ પક્ષકારો વચ્ચે, પ્રથમ ભાગ અને બીજા ભાગની સમાન રીતે વહેંચવામાં આવશે. શેર</w:t>
          </w:r>
        </w:sdtContent>
      </w:sdt>
      <w:r w:rsidDel="00000000" w:rsidR="00000000" w:rsidRPr="00000000">
        <w:rPr>
          <w:rtl w:val="0"/>
        </w:rPr>
      </w:r>
    </w:p>
    <w:p w:rsidR="00000000" w:rsidDel="00000000" w:rsidP="00000000" w:rsidRDefault="00000000" w:rsidRPr="00000000" w14:paraId="0000003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આ ભાગીદારી આવકવેરા અધિનિયમ, 1961 અને ભાગીદારી અધિનિયમ, 1932 હેઠળ રજીસ્ટર કરવામાં આવશે અને નોંધણી માટેની અરજી અથવા આ ખતની સાચી પ્રમાણિત નકલ પર બંને પક્ષોના તમામ ભાગીદારો દ્વારા સહી કરવામાં આવશે.</w:t>
          </w:r>
        </w:sdtContent>
      </w:sdt>
      <w:r w:rsidDel="00000000" w:rsidR="00000000" w:rsidRPr="00000000">
        <w:rPr>
          <w:rtl w:val="0"/>
        </w:rPr>
      </w:r>
    </w:p>
    <w:p w:rsidR="00000000" w:rsidDel="00000000" w:rsidP="00000000" w:rsidRDefault="00000000" w:rsidRPr="00000000" w14:paraId="0000003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જો ફર્મના વ્યવસાયને સ્પર્શવા અથવા અહીંની કોઈપણ જોગવાઈના અર્થઘટન માટે અથવા અન્યથા, જો કે, પેઢી અને તેના વ્યવસાયને લગતા પક્ષકારો વચ્ચે કોઈ વિવાદ અથવા મતભેદ ઊભો થાય, તો તેને સામાન્ય લવાદીની લવાદીને સંદર્ભિત કરવામાં આવશે જો સંમત થાય. , જેમાં નિષ્ફળ જવાથી તેણે પ્રથમ ભાગના દરેક પક્ષ અને બીજા ભાગના પક્ષ દ્વારા નિમણૂક કરેલ બે લવાદીઓ એકને આર્બિટ્રેશન અને આર્બિટ્રેશનને આર્બિટ્રેશન એન્ડ કોન્સિલિએશન એક્ટ, 1996 દ્વારા સંચાલિત કરવામાં આવશે.</w:t>
          </w:r>
        </w:sdtContent>
      </w:sdt>
      <w:r w:rsidDel="00000000" w:rsidR="00000000" w:rsidRPr="00000000">
        <w:rPr>
          <w:rtl w:val="0"/>
        </w:rPr>
      </w:r>
    </w:p>
    <w:p w:rsidR="00000000" w:rsidDel="00000000" w:rsidP="00000000" w:rsidRDefault="00000000" w:rsidRPr="00000000" w14:paraId="0000003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આ ડીડ ડુપ્લિકેટમાં ચલાવવામાં આવે છે અને એક નકલ પ્રથમ ભાગના પક્ષ પાસે રહેશે અને બીજી અન્ય ભાગના પક્ષ પાસે રહેશે.</w:t>
          </w:r>
        </w:sdtContent>
      </w:sdt>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સંબંધિત હાથ દિવસ અને વર્ષ પહેલા અહીં લખ્યા છે.</w:t>
          </w:r>
        </w:sdtContent>
      </w:sdt>
      <w:r w:rsidDel="00000000" w:rsidR="00000000" w:rsidRPr="00000000">
        <w:rPr>
          <w:rtl w:val="0"/>
        </w:rPr>
      </w:r>
    </w:p>
    <w:p w:rsidR="00000000" w:rsidDel="00000000" w:rsidP="00000000" w:rsidRDefault="00000000" w:rsidRPr="00000000" w14:paraId="00000034">
      <w:pPr>
        <w:spacing w:before="100" w:line="240" w:lineRule="auto"/>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પ્રથમ ભાગની પાર્ટી માટે અને તેના વતી તેના ભાગીદારો (1) ... (2) ... (3) ... ની હાજરીમાં હસ્તાક્ષર કર્યા અને વિતરિત કર્યા.</w:t>
          </w:r>
        </w:sdtContent>
      </w:sdt>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color w:val="000000"/>
              <w:sz w:val="20"/>
              <w:szCs w:val="20"/>
              <w:rtl w:val="0"/>
            </w:rPr>
            <w:t xml:space="preserve">ની હાજરીમાં તેના ભાગીદારો (1) ... (2)... (3 ) ... (4)... દ્વારા બીજા ભાગની અંદરના નામવાળા પક્ષ માટે અને તેના વતી હસ્તાક્ષર અને વિતરિત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D501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S6K0seKZqsycpo6WqFiejiio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KQoCMTYSIwohCAdCHQoPVGltZXMgTmV3IFJvbWFuEgpCYWxvbyBCaGF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yCGguZ2pkZ3hzOAByITFtbGY4dG1WVUVWcW9CMWVKdGVseWJvbGcwM2dkV2V2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2019-07-24T12:26:00Z</dcterms:created>
  <dc:creator>Viraj</dc:creator>
</cp:coreProperties>
</file>