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698" w:rsidRPr="00807698" w:rsidRDefault="00807698" w:rsidP="00807698">
      <w:pPr>
        <w:spacing w:before="100" w:line="240" w:lineRule="auto"/>
        <w:jc w:val="both"/>
        <w:rPr>
          <w:rFonts w:ascii="Calibri" w:eastAsia="Times New Roman" w:hAnsi="Calibri" w:cs="Calibri"/>
          <w:color w:val="000000"/>
        </w:rPr>
      </w:pPr>
      <w:bookmarkStart w:id="0" w:name="_GoBack"/>
      <w:bookmarkEnd w:id="0"/>
      <w:r w:rsidRPr="00807698">
        <w:rPr>
          <w:rFonts w:ascii="Arial" w:eastAsia="Times New Roman" w:hAnsi="Arial" w:cs="Arial"/>
          <w:b/>
          <w:bCs/>
          <w:color w:val="000000"/>
          <w:sz w:val="20"/>
          <w:szCs w:val="20"/>
        </w:rPr>
        <w:t>Philippines</w:t>
      </w:r>
    </w:p>
    <w:p w:rsidR="00807698" w:rsidRPr="00807698" w:rsidRDefault="00807698" w:rsidP="00807698">
      <w:pPr>
        <w:spacing w:before="100" w:line="240" w:lineRule="auto"/>
        <w:jc w:val="center"/>
        <w:rPr>
          <w:rFonts w:ascii="Calibri" w:eastAsia="Times New Roman" w:hAnsi="Calibri" w:cs="Calibri"/>
          <w:color w:val="000000"/>
        </w:rPr>
      </w:pPr>
      <w:r w:rsidRPr="00807698">
        <w:rPr>
          <w:rFonts w:ascii="Arial" w:eastAsia="Times New Roman" w:hAnsi="Arial" w:cs="Arial"/>
          <w:color w:val="000000"/>
          <w:sz w:val="20"/>
          <w:szCs w:val="20"/>
        </w:rPr>
        <w:t>SECTION 90 OF THE INCOME-TAX ACT, 1961 --- DOUBLE TAXATION AGREEMENT -- AGREEMENT FOR AVOIDANCE OF DOUBLE TAXATION AND PREVENTION OF FISCAL EVASION WITH FOREIGN COUNTRIES -- WITH PHILIPPINES</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Notification No. 10041 [F.NO. 501/7/74-FTD], dated 25-3-1996</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color w:val="000000"/>
          <w:sz w:val="20"/>
          <w:szCs w:val="20"/>
        </w:rPr>
        <w:t>Whereas the annexed Convention between the Government of the Republic of India and the Government of the Republic of Philippines for the avoidance of double taxation and the prevention of fiscal evasion with respect to taxes on income has entered into force on the 21st March, 1994, after the notification by both the Contracting States to each other of the completion of the procedures required under their laws for bringing into force of the said Convention in accordance with Article 29 of the said Convention;</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Convention shall be given effect to in the Union of India.</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color w:val="000000"/>
          <w:sz w:val="20"/>
          <w:szCs w:val="20"/>
        </w:rPr>
        <w:t>CONVENTION BETWEEN THE REPUBLIC OF INDIA AND THE REPUBLIC OF THE PHILIPPINES FOR THE AVOIDANCE OF DOUBLE TAXATION AND THE PREVENTION OF FISCAL EVASION WITH RESPECT TO TAXES ON INCOME</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The Government of the Republic of India and the Government of the Republic of the Philippines,</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color w:val="000000"/>
          <w:sz w:val="20"/>
          <w:szCs w:val="20"/>
        </w:rPr>
        <w:t>Desiring to conclude a Convention for the avoidance of double taxation and the prevention of fiscal evasion with respect to taxes on income,</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color w:val="000000"/>
          <w:sz w:val="20"/>
          <w:szCs w:val="20"/>
        </w:rPr>
        <w:t>Have agreed as follows:</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1 -- PERSONAL SCOPE:</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color w:val="000000"/>
          <w:sz w:val="20"/>
          <w:szCs w:val="20"/>
        </w:rPr>
        <w:t>This Convention shall apply to persons who are residents of one or both of the Contracting States.</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2 -- TAXES COVERED:</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This Convention shall apply to taxes on income imposed on behalf of each Contracting State, irrespective of the manner in which they are levied.</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There shall be regarded as taxes on income all taxes imposed on total income or on elements of income, including taxes on gains from the alienation of movable or immovable property, and taxes on the total amounts of wages or salaries paid by enterprises.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3.</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taxes to which this Covention shall apply are:</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b/>
          <w:bCs/>
          <w:color w:val="000000"/>
          <w:sz w:val="20"/>
          <w:szCs w:val="20"/>
        </w:rPr>
        <w:t>a.</w:t>
      </w:r>
      <w:r w:rsidRPr="00807698">
        <w:rPr>
          <w:rFonts w:ascii="Times New Roman" w:eastAsia="Times New Roman" w:hAnsi="Times New Roman" w:cs="Times New Roman"/>
          <w:b/>
          <w:bCs/>
          <w:color w:val="000000"/>
          <w:sz w:val="14"/>
          <w:szCs w:val="14"/>
        </w:rPr>
        <w:t>     </w:t>
      </w:r>
      <w:r w:rsidRPr="00807698">
        <w:rPr>
          <w:rFonts w:ascii="Arial" w:eastAsia="Times New Roman" w:hAnsi="Arial" w:cs="Arial"/>
          <w:b/>
          <w:bCs/>
          <w:color w:val="000000"/>
          <w:sz w:val="20"/>
          <w:szCs w:val="20"/>
        </w:rPr>
        <w:t>in India:</w:t>
      </w:r>
    </w:p>
    <w:p w:rsidR="00807698" w:rsidRPr="00807698" w:rsidRDefault="00807698" w:rsidP="00807698">
      <w:pPr>
        <w:spacing w:before="100" w:line="240" w:lineRule="auto"/>
        <w:ind w:left="1440" w:hanging="1440"/>
        <w:jc w:val="both"/>
        <w:rPr>
          <w:rFonts w:ascii="Calibri" w:eastAsia="Times New Roman" w:hAnsi="Calibri" w:cs="Calibri"/>
          <w:color w:val="000000"/>
        </w:rPr>
      </w:pP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income-tax including any surcharge thereon imposed under the Income-tax Act, 1961 (43 of 1961);</w:t>
      </w:r>
    </w:p>
    <w:p w:rsidR="00807698" w:rsidRPr="00807698" w:rsidRDefault="00807698" w:rsidP="00807698">
      <w:pPr>
        <w:spacing w:before="100" w:line="240" w:lineRule="auto"/>
        <w:ind w:left="1440" w:hanging="1440"/>
        <w:jc w:val="both"/>
        <w:rPr>
          <w:rFonts w:ascii="Calibri" w:eastAsia="Times New Roman" w:hAnsi="Calibri" w:cs="Calibri"/>
          <w:color w:val="000000"/>
        </w:rPr>
      </w:pP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ii.</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surtax imposed under the Companies (Profits) Surtax Act, 1964 (7 of 1964):</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color w:val="000000"/>
          <w:sz w:val="20"/>
          <w:szCs w:val="20"/>
        </w:rPr>
        <w:t>(herein referred to as " Indian tax ").</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b/>
          <w:bCs/>
          <w:color w:val="000000"/>
          <w:sz w:val="20"/>
          <w:szCs w:val="20"/>
        </w:rPr>
        <w:t>b.</w:t>
      </w:r>
      <w:r w:rsidRPr="00807698">
        <w:rPr>
          <w:rFonts w:ascii="Times New Roman" w:eastAsia="Times New Roman" w:hAnsi="Times New Roman" w:cs="Times New Roman"/>
          <w:b/>
          <w:bCs/>
          <w:color w:val="000000"/>
          <w:sz w:val="14"/>
          <w:szCs w:val="14"/>
        </w:rPr>
        <w:t>    </w:t>
      </w:r>
      <w:r w:rsidRPr="00807698">
        <w:rPr>
          <w:rFonts w:ascii="Arial" w:eastAsia="Times New Roman" w:hAnsi="Arial" w:cs="Arial"/>
          <w:b/>
          <w:bCs/>
          <w:color w:val="000000"/>
          <w:sz w:val="20"/>
          <w:szCs w:val="20"/>
        </w:rPr>
        <w:t>in the Philippines:</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color w:val="000000"/>
          <w:sz w:val="20"/>
          <w:szCs w:val="20"/>
        </w:rPr>
        <w:t>the income taxes imposed by the Government of the Republic of the Philippines;</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color w:val="000000"/>
          <w:sz w:val="20"/>
          <w:szCs w:val="20"/>
        </w:rPr>
        <w:t>(herein referred to as " Philippine tax ").</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lastRenderedPageBreak/>
        <w:t>4.</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Convention shall also apply to any identical or substantially similar taxes which are imposed by either Contracting State after the date of signature of the present Convention in addition to, or in place of, the taxes referred to in paragraph 1. The competent authorities of the Contracting States shall notify each other of any substantial changes which are made in their respective taxation laws.</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3--GENERAL DEFINITIONS: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In this Convention, unless the context otherwise requires:</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a.</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term " India " means the territory of India and includes the territorial sea and air space above it, as well as any other maritime zone in which India has sovereign rights, other rights and jurisdictions, according to the Indian law and in accordance with international law/the U.N. Convention on the Law of the Sea;</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b.</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term " Philippines " means the Republic of the Philippines and when used in a geographical sense means the national territory comprising the Republic of the Philippines;</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c.</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terms " a Contracting State " and " the other Contracting State " mean India or the Philippines as the context requires;</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d.</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term " tax " means Indian tax or Philippine tax, as the context requires, but shall not include any amount which is payable in respect of any default or omission in relation to the taxes to which this Convention applies or which represents a penalty imposed relating to those taxes;</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e.</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term " person " includes an individual, a company and any other taxable unit under the taxation laws in force in the respective Contracting States;</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f.</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term " company " means any body corporate or any entity which is treated as a company or body corporate under the taxation laws in force in the respective Contracting States;</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g.</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term " enterprise of a Contracting State " and " enterprise of the other Contracting State " mean respectively an enterprise carried on by a resident of a Contracting State and an enterprise carried on by a resident of the other Contracting State;</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h.</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term " competent authority " means in the case of India, the Central Government in the Ministry of Finance (Department of Revenue) or their authorised representative; and in the case of the Philippines, the Secretary of Finance or his authorized representative;</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i.</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term " national " means any individual, possessing the citizenship of a Contracting State and any legal person, partnership or association deriving its status from the laws in force in the Contracting State;</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j.</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term " international traffic " means any transport by a ship or aircraft operated by an enterprise of a Contracting State, except when the ship or aircraft is operated solely between places in the other Contracting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As regards the application of the Convention by a Contracting State, any term not defined therein shall, unless the context otherwise requires, have the meaning which it has under the law of that State concerning the taxes to which the Convention applies.</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4 -- RESIDENT:</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 xml:space="preserve">For the purposes of this Convention, the term " resident of a Contracting State " means any person who, under the laws of that State, is liable to tax therein by reason of his domicile, residence, place of management or any other criterion of a similar nature. But this term does not </w:t>
      </w:r>
      <w:r w:rsidRPr="00807698">
        <w:rPr>
          <w:rFonts w:ascii="Arial" w:eastAsia="Times New Roman" w:hAnsi="Arial" w:cs="Arial"/>
          <w:color w:val="000000"/>
          <w:sz w:val="20"/>
          <w:szCs w:val="20"/>
        </w:rPr>
        <w:lastRenderedPageBreak/>
        <w:t>include any person who is liable to tax in that State in respect only of income from sources in that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a.</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b.</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an habitual abode;</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c.</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d.</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3.</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 If the place of effective management cannot be determined, then the competent authorities shall settle the question by mutual agreement.</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5 -- PERMANENT ESTABLISHMENT:</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For the purposes of this Convention, the term " permanent establishment " means a fixed place of business through which the business of the enterprise is wholly or partly carried on.</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term " permanent establishment " includes especially:</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a.</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a place of management;</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b.</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a branch;</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c.</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an office;</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d.</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a factory;</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e.</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a workshop;</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f.</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a mine, an oil or gas well, a quarry or any other place of extraction of natural resources;</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g.</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a place of exploration of natural resources;</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h.</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a building site or construction project or supervisory activities in connection therewith, where such site, project or activity continues for a period of more than six months;</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i.</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a warehouse, in relation to a person providing storage facilities for others.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3.</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Notwithstanding the preceding provisions of this Article, the term " permanent establishment " shall be deemed not to include:</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a.</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use of facilities solely for the purpose of storage, display or delivery of goods or merchandise belonging to the enterprise;</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lastRenderedPageBreak/>
        <w:t>b.</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maintenance of a stock of goods or merchandise belonging to the enterprise solely for the purpose of storage, display or delivery;</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c.</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maintenance of a stock of goods or merchandise belonging to the enterprise solely for the purpose of processing by another enterprise;</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d.</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e.</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f.</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4.</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A person acting in a Contracting State on behalf of an enterprise of the other Contracting State (other than an agent of an independent status to whom paragraph 6 applies) shall be deemed to be a permanent establishment in the first-mentioned State if:</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a.</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he has, and habitually exercises in that State, an authority to conclude contracts on behalf of the enterprise, unless his activities are limited to those mentioned in paragraph 3 of this Article; or</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b.</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he has no such authority, but habitually maintains in the first mentioned State a stock of goods or merchandise from which he regularly delivers goods or merchandise on behalf of the enterprise; o</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c.</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in so acting, he manufactures or processes in that State for the enterprise goods or merchandise belonging to the enterprise.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5.</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An insurance enterprise of a Contracting State shall, except in regard to reinsurance, be deemed to have a permanent establishment in the other State if it collects premiums in the territory of that State or insures risks situated therein through an employee or through a representative who is not agent of an independent status.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6.</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However, when the activities of such an agent are devoted wholly or almost wholly on behalf of the enterprise, he shall not be considered an agent of an independent status within the meaning of this paragraph if it is shown that the transactions between the agent and the enterprise were not made under arms-length condition. In such a case, the provisions of paragraph 4 shall apply.</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7.</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for either company a permanent establishment of the other.</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6 -- INCOME FROM IMMOVABLE PROPERTY:</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 xml:space="preserve">The term " immovable property " shall have the meaning which it has under the law of the Contracting State in which the property in question is situated. The term shall in any case include </w:t>
      </w:r>
      <w:r w:rsidRPr="00807698">
        <w:rPr>
          <w:rFonts w:ascii="Arial" w:eastAsia="Times New Roman" w:hAnsi="Arial" w:cs="Arial"/>
          <w:color w:val="000000"/>
          <w:sz w:val="20"/>
          <w:szCs w:val="20"/>
        </w:rPr>
        <w:lastRenderedPageBreak/>
        <w:t>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3.</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provisions of paragraph 1 shall also apply to income derived from the direct use, letting, or use in any other form of immovable property.</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4.</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7 -- BUSINESS PROFITS: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3.</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In determining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4.</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5.</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6.</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7.</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8 -- AIR TRANSPORT:</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Profits derived by an enterprise of a Contracting State from the operation of aircraft in international traffic shall be taxable in that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 xml:space="preserve">Notwithstanding the provisions of paragraph 1, profits from sources within a Contracting State derived by an enterprise of the other Contracting State from the operation of aircraft in </w:t>
      </w:r>
      <w:r w:rsidRPr="00807698">
        <w:rPr>
          <w:rFonts w:ascii="Arial" w:eastAsia="Times New Roman" w:hAnsi="Arial" w:cs="Arial"/>
          <w:color w:val="000000"/>
          <w:sz w:val="20"/>
          <w:szCs w:val="20"/>
        </w:rPr>
        <w:lastRenderedPageBreak/>
        <w:t>international traffic may be taxed in the first-mentioned State in accordance with its domestic law, but the tax so charged shall be reduced by forty per cent. In no case, however, shall the tax so charged exceed the lowest rate of Philippine tax that may be imposed on profits of the same kind derived under similar circumstances by a resident of a third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3.</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provisions of paragraphs 1 and 2 shall also apply to profits from the participation in a pool, a joint business or an international operating agency.</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9 -- SHIPPING:</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Profits derived by an enterprise of a Contracting State from the operation of ships in international traffic shall be taxable in that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Notwithstanding the provisions of paragraph 1, profits from sources within a Contracting State derived by an enterprise of the other Contracting State from the operation of ships in international traffic may be taxed in the first-mentioned State in accordance with its domestic law, but the tax so charged shall be reduced by forty per cent. In no case, however, shall the tax so charged exceed the lowest rate of Philippine tax that may be imposed on profits of the same kind derived under similar circumstances by a resident of a third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3.</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provisions of paragraphs 1 and 2 shall also apply to profits from the participation in a pool, a joint business or an international operating agency.</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10 -- ASSOCIATED ENTERPRISES: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Where:</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a.</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b.</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Where a Contracting State includes in the profits of an enterprise of that State -- and taxes accordingly -- profits on which an enterprise of the other Contracting State has been charged to tax in that other State and the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11 -- DIVIDENDS: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a.</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15 per cent of the gross amount of the dividends if the beneficial owner is a company which owns at least ten per cent of the shares of the company paying the dividends;</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lastRenderedPageBreak/>
        <w:t>b.</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20 per cent of the gross amount of the dividends in all other cases.</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color w:val="000000"/>
          <w:sz w:val="20"/>
          <w:szCs w:val="20"/>
        </w:rPr>
        <w:t>This paragraph shall not affect the taxation of the company in respect of the profits out of which the dividends are paid.</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3.</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term " dividends "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4.</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15, as the case may be, shall apply. 5. 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12 -- INTEREST:</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Interest arising in a Contracting State and paid to a resident of the other Contracting State may be taxed in that other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the tax so charged shall not exceed:</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a.</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10% of the gross amount of interest if the interest is received by a financial institution (including insurance companies);</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b.</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Philippines tax on interest paid by a company which is a resident of the Philippines to a resident of India in respect of public issues of bonds, debentures or similar obligations shall not exceed 10 per cent of the gross amount of interest; and</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c.</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15% of the gross amount of interest in all other cases.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3.</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Notwithstanding the provisions of paragraph 2--</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a.</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interest arising in a Contracting State shall be exempt from tax in that State, provided it is derived and beneficially owned by:</w:t>
      </w:r>
    </w:p>
    <w:p w:rsidR="00807698" w:rsidRPr="00807698" w:rsidRDefault="00807698" w:rsidP="00807698">
      <w:pPr>
        <w:spacing w:before="100" w:line="240" w:lineRule="auto"/>
        <w:ind w:left="1440" w:hanging="1440"/>
        <w:jc w:val="both"/>
        <w:rPr>
          <w:rFonts w:ascii="Calibri" w:eastAsia="Times New Roman" w:hAnsi="Calibri" w:cs="Calibri"/>
          <w:color w:val="000000"/>
        </w:rPr>
      </w:pP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Government a political sub-division or a local authority of the other Contracting State; or</w:t>
      </w:r>
    </w:p>
    <w:p w:rsidR="00807698" w:rsidRPr="00807698" w:rsidRDefault="00807698" w:rsidP="00807698">
      <w:pPr>
        <w:spacing w:before="100" w:line="240" w:lineRule="auto"/>
        <w:ind w:left="1440" w:hanging="1440"/>
        <w:jc w:val="both"/>
        <w:rPr>
          <w:rFonts w:ascii="Calibri" w:eastAsia="Times New Roman" w:hAnsi="Calibri" w:cs="Calibri"/>
          <w:color w:val="000000"/>
        </w:rPr>
      </w:pP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ii.</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Central Bank of the other Contracting State;</w:t>
      </w:r>
    </w:p>
    <w:p w:rsidR="00807698" w:rsidRPr="00807698" w:rsidRDefault="00807698" w:rsidP="00807698">
      <w:pPr>
        <w:spacing w:before="100" w:line="240" w:lineRule="auto"/>
        <w:ind w:left="1440" w:hanging="1440"/>
        <w:jc w:val="both"/>
        <w:rPr>
          <w:rFonts w:ascii="Calibri" w:eastAsia="Times New Roman" w:hAnsi="Calibri" w:cs="Calibri"/>
          <w:color w:val="000000"/>
        </w:rPr>
      </w:pP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iii.</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other lending institutions as may be specified and agreed in letters exchanged between the competent authorities of the Contracting States;</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b.</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 xml:space="preserve">interest arising in a Contracting State shall be exempt from tax in that Contracting State to the extent approved by the Government of that State if it is derived and beneficially owned by any person [other than a person referred to in sub-paragraph (a)] who is a resident of the other </w:t>
      </w:r>
      <w:r w:rsidRPr="00807698">
        <w:rPr>
          <w:rFonts w:ascii="Arial" w:eastAsia="Times New Roman" w:hAnsi="Arial" w:cs="Arial"/>
          <w:color w:val="000000"/>
          <w:sz w:val="20"/>
          <w:szCs w:val="20"/>
        </w:rPr>
        <w:lastRenderedPageBreak/>
        <w:t>Contracting State, provided that the transaction giving rise to the debt-claim has been approved in this regard by the Government of the first-mentioned Contracting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4.</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term " interest " as used in this Article means income from debt-claims of every kind, including sales on credit of any industrial, commercial or scientific equipment,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5.</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15, as the case may be, shall apply.</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6.</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Interest shall be deemed to arise in a Contracting State when the payer is that Contracting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7.</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to the last mentioned amount. In such case, the excess part of the payments shall remain taxable according to the laws of each Contracting State, due regard being had to the other provisions of this Convention.</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13 -- ROYALTIES</w:t>
      </w:r>
      <w:r w:rsidRPr="00807698">
        <w:rPr>
          <w:rFonts w:ascii="Arial" w:eastAsia="Times New Roman" w:hAnsi="Arial" w:cs="Arial"/>
          <w:color w:val="000000"/>
          <w:sz w:val="20"/>
          <w:szCs w:val="20"/>
        </w:rPr>
        <w:t> </w:t>
      </w:r>
      <w:r w:rsidRPr="00807698">
        <w:rPr>
          <w:rFonts w:ascii="Arial" w:eastAsia="Times New Roman" w:hAnsi="Arial" w:cs="Arial"/>
          <w:b/>
          <w:bCs/>
          <w:color w:val="000000"/>
          <w:sz w:val="20"/>
          <w:szCs w:val="20"/>
        </w:rPr>
        <w:t>:</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Royalties arising in a Contracting State and paid to a resident of the other Contracting State may be taxed in that other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However, such royalties may also be taxed in the Contracting State in which they arise and according to the laws of that State, but if the recipient is the beneficial owner of the royalties, the tax so charged shall not exceed 15 per cent of the gross amount of the royalties provided that such royalties are payable:</w:t>
      </w:r>
    </w:p>
    <w:p w:rsidR="00807698" w:rsidRPr="00807698" w:rsidRDefault="00807698" w:rsidP="00807698">
      <w:pPr>
        <w:spacing w:before="100" w:line="240" w:lineRule="auto"/>
        <w:ind w:left="1440" w:hanging="1440"/>
        <w:jc w:val="both"/>
        <w:rPr>
          <w:rFonts w:ascii="Calibri" w:eastAsia="Times New Roman" w:hAnsi="Calibri" w:cs="Calibri"/>
          <w:color w:val="000000"/>
        </w:rPr>
      </w:pP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in the case of Philippines, by an enterprise which is registered with the Board of Investment, and</w:t>
      </w:r>
    </w:p>
    <w:p w:rsidR="00807698" w:rsidRPr="00807698" w:rsidRDefault="00807698" w:rsidP="00807698">
      <w:pPr>
        <w:spacing w:before="100" w:line="240" w:lineRule="auto"/>
        <w:ind w:left="1440" w:hanging="1440"/>
        <w:jc w:val="both"/>
        <w:rPr>
          <w:rFonts w:ascii="Calibri" w:eastAsia="Times New Roman" w:hAnsi="Calibri" w:cs="Calibri"/>
          <w:color w:val="000000"/>
        </w:rPr>
      </w:pP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ii.</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in the case of India, by an enterprise in pursuance of any collaboration agreement approved by the Government of India.</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3.</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term " royalties " as used in this Article means payments of any kind received as a consideration for the use of, or the right to use, any copyright of literary, artistic or scientific work, 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lastRenderedPageBreak/>
        <w:t>4.</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15, as the case may be, shall apply.</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5.</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Royalties shall be deemed to arise in a Contracting State when the payer is that State itself, a political sub-division, a local authority or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6.</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Where, by reason of special relationship between the payer and the beneficial owner or between both of them and some other person, the amount of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14 -- CAPITAL GAINS: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together with the whole enterprise) or of such fixed base, may be taxed in that other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3.</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Gains from the alienation of ships of aircraft operated in international traffic or movable property pertaining to the operation of such ships or aircraft shall be taxable only in the Contracting State of which the alienator is a resident.</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4.</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Gains from the alienation of shares of a company, the property of which consists principally of immovable property situated in a Contracting State, may be taxed in that State. Gains from the alienation of interest in a partnership or a trust, the property of which consists principally of immovable property situated in a Contracting State, may be taxed in that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5.</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Gains from the alienation of any property other than that mentioned in paragraphs 1, 2, 3 and 4 shall be taxable only in the Contracting State of which the alienator is a resident.</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15 -- INDEPENDENT PERSONAL SERVICES: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Income derived by a resident of a Contracting State in respect of professional services or other independent activities of a similar character shall be taxable only in that State except in the following circumstances when such income may also be taxed in the other Contracting State:</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lastRenderedPageBreak/>
        <w:t>a.</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Contracting State; or</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b.</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recipient is present in the other State for a period or periods not exceeding in the aggregate 183 days in the relevant " previous year " in the case of Republic of India or " calendar year " in the case of Republic of the Philippines.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term " professional services " includes independent scientific, literary, artistic, educational or teaching activities, as well as the independent activities of physicians, surgeons, lawyers, engineers, architects, dentists, and accountants.</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16 -- DEPENDENT PERSONAL SERVICES: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Subject to the provisions of Articles 17 (Directors' Fees), 18 (Entertainers and Athletes), 19 (Government Service), 20 (Non-Government Pensions and Annuities), 21 (Students and Trainees) and 22 (Professors and Teachers),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a.</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recipient is present in the other State for a period or periods not exceeding in the aggregate 183 days in the relevant " previous year " in the case of Republic of India or " Calendar year " in the case of the Republic of the Philippines;</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b.</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remuneration is paid by, or on behalf of, an employer who is not a resident of the other State; and</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c.</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remuneration is not borne by a permanent establishment or a fixed base which the employer has in the other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3.</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by an enterprise of a Contracting State shall be taxable only in that State.</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17 -- DIRECTORS' FEES:</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color w:val="000000"/>
          <w:sz w:val="20"/>
          <w:szCs w:val="20"/>
        </w:rPr>
        <w:t>Directors' fees and similar payments derived by a resident of a Contracting State in his capacity as a member of the Board of Directors of a company which is a resident of the other Contracting State may be taxed in that other State.</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18 -- ENTERTAINERS AND ATHLETES: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Notwithstanding the provisions of Articles 15 (Independent Personal Services) and 16 (Dependent Personal Services), income derived by a resident of a Contracting State as an entertainer such as theatre, motion picture, radio or television artiste or a musician or as an athlete, from his personal activities as such exercised in the other Contracting State may be taxed in that other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While income in respect of personal activities exercised by an entertainer or an athlete in his capacity as such accrues not to the entertainer or athlete himself but to another person, that income may, notwithstanding the provisions of Articles 7 (Business Profits), 15 (Independent Personal Services) and 16 (Dependent Personal Services), be taxed in the Contracting State in which the activities of the entertainer or athlete are exercised.</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lastRenderedPageBreak/>
        <w:t>3.</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Notwithstanding the provisions of paragraph 1, income derived by an entertainer or an athlete who is a resident of a Contracting State from his personal activities as such exercised in the other Contracting State, shall be taxable only in the first-mentioned Contracting State, if the activities in the other Contracting State are exercised pursuant to a special programme between the Governments of the two Contracting States for cultural exchange and are supported substantially from the public funds of the first-mentioned Contracting State or a political sub-division, or a local authority thereof or from the funds of a statutory body, or a non-profit organisation which is certified as qualifying under this provision by the competent authority of that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4.</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Notwithstanding the provisions of paragraph 2 and Articles 7 (Business Profits), 15 (Independent Personal Services), and 16 (Dependent Personal Services), where income in respect of personal activities exercised by an entertainer or an athlete in his capacity as such in a Contracting State accrues not to the entertainer or athlete himself but to another person, that income shall be taxable only in the other Contracting State if such activities are exercised by an entertainer or athlete of that other Contracting State pursuant to a special programme between the Governments of the two Contracting States for cultural exchange and are supported substantially from the public funds of that other State, a political sub-division or a local authority thereof or from the funds of a statutory body, or a non-profit organisation which is certified as qualifying by the competent authority of that other State of which he is a resident.</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19 -- GOVERNMENT SERVICE: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 </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a.</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b.</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State who:</w:t>
      </w:r>
    </w:p>
    <w:p w:rsidR="00807698" w:rsidRPr="00807698" w:rsidRDefault="00807698" w:rsidP="00807698">
      <w:pPr>
        <w:spacing w:before="100" w:line="240" w:lineRule="auto"/>
        <w:ind w:left="1440" w:hanging="360"/>
        <w:jc w:val="both"/>
        <w:rPr>
          <w:rFonts w:ascii="Calibri" w:eastAsia="Times New Roman" w:hAnsi="Calibri" w:cs="Calibri"/>
          <w:color w:val="000000"/>
        </w:rPr>
      </w:pPr>
      <w:r w:rsidRPr="00807698">
        <w:rPr>
          <w:rFonts w:ascii="Arial" w:eastAsia="Times New Roman" w:hAnsi="Arial" w:cs="Arial"/>
          <w:color w:val="000000"/>
          <w:sz w:val="20"/>
          <w:szCs w:val="20"/>
        </w:rPr>
        <w:t>a.</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is a national of that State; or</w:t>
      </w:r>
    </w:p>
    <w:p w:rsidR="00807698" w:rsidRPr="00807698" w:rsidRDefault="00807698" w:rsidP="00807698">
      <w:pPr>
        <w:spacing w:before="100" w:line="240" w:lineRule="auto"/>
        <w:ind w:left="1440" w:hanging="360"/>
        <w:jc w:val="both"/>
        <w:rPr>
          <w:rFonts w:ascii="Calibri" w:eastAsia="Times New Roman" w:hAnsi="Calibri" w:cs="Calibri"/>
          <w:color w:val="000000"/>
        </w:rPr>
      </w:pPr>
      <w:r w:rsidRPr="00807698">
        <w:rPr>
          <w:rFonts w:ascii="Arial" w:eastAsia="Times New Roman" w:hAnsi="Arial" w:cs="Arial"/>
          <w:color w:val="000000"/>
          <w:sz w:val="20"/>
          <w:szCs w:val="20"/>
        </w:rPr>
        <w:t>b.</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did not become a resident of that State solely for the purpose of rendering the services.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a.</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b.</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However, such pension shall be taxable only in the other Contracting State if the individual is a resident of, and a national of that other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3.</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Provisions of Articles 16 (Dependent Personal Services), 17 (Directors' Fees) and 20 (Non-Government Pensions and Annuities) shall apply to remuneration and pensions in respect of services rendered in connection with a business carried on by a Contracting State or a political sub-division or a local authority thereof.</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20 -- NON-GOVERNMENT PENSIONS AND ANNUITIES: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Any pension, other than a pension referred to in Article 19, or any annuity derived by a resident of a Contracting State from sources within the other Contracting State may be taxed only in the first-mentioned Contracting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term " pension " means a periodic payment made in consideration of past services or by way of compensation for injuries received in the course of performance of services.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lastRenderedPageBreak/>
        <w:t>3.</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term " annuity " means a stated sum payable periodically at stated times during life or during a specified or ascertainable period of time, under an obligation to make the payments in return for adequate and full consideration in money or money's worth.</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21 -- STUDENTS AND TRAINEES: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A student or business apprentice who is or was a resident of one of the Contracting States immediately before visiting the other Contracting State and who is present in that other State solely for the purpose of his education or training, shall be exempt from tax in that other State on:</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a.</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payments made to him by persons residing outside that other State for the purposes of his maintenance, education or training; and</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b.</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remuneration from employment in that other State, in an amount not exceeding Rs. 15,000 or its equivalent in Philippine currency during any " previous year " in the case of Republic of India or " calendar year " in the case of the Republic of the Philippines, provided that such employment is directly related to his studies or is undertaken for the purpose of his maintenance.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benefits of this Article shall extend only for such period of time as may be reasonable or customarily required to complete the education or training undertaken, but in no event shall any individual have the benefits of this Article for more than three consecutive years from the date of his first arrival in that other Contracting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3.</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amounts referred to in paragraphs 1 and 2 of this Article may be reviewed and agreed upon by the competent authorities of both Contracting States from time to time.</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22 -- PROFESSORS AND TEACHERS: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A professor or teacher who is or was a resident of one of the Contracting States immediately before visiting the other Contracting State for the purpose of teaching or engaging in research, or both, at a university, college, school or other approved institution in that other Contracting State shall be exempt from tax in that other State on any remuneration for such teaching or research for a period not exceeding two years from the date of his arrival in that other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3.</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For the purposes of this Article and Article 21, an individual shall be deemed to be a resident of a Contracting State if he is resident in that Contracting State in the " previous year " in the case of Republic of India or " calendar year " in the case of the Republic of the Philippines, in which he visits the other Contracting State or in the immediately preceding " previous year " or the " year of income ".</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4.</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For the purposes of paragraph 1, " approved institution " means an institution which has been approved in this regard by the competent authority of the concerned Contracting State.</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23 -- OTHER INCOME:</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color w:val="000000"/>
          <w:sz w:val="20"/>
          <w:szCs w:val="20"/>
        </w:rPr>
        <w:t>Items of income of a resident of a Contracting State, wherever arising, not dealt with in the foregoing Articles of this Convention shall be taxable only in that State.</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24 -- ELIMINATION OF DOUBLE TAXATION:</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laws in force in either of the Contracting States shall continue to govern the taxation of income in the respective Contracting States except where provisions to the contrary are made in this Convention.</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lastRenderedPageBreak/>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amount of Philippine tax payable, under the laws of the Philippines and in accordance with the provisions of this Convention, whether directly or by deduction, by a resident of India, in respect of profits or income arising in the Philippines, which have been subjected to tax both in India and in the Philippines, shall be allowed as a credit against the Indian tax payable in respect of such profits or income provided that such credit shall not exceed the Indian tax (as computed before allowing any such credit) which is appropriate to the profits or income arising in the Philippines. Further, where such resident is a company by which surtax is payable in India, the credit aforesaid shall be allowed in the first instance against income-tax payable by the company in India and as to the balance, if any, against surtax payable by it in India.</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3.</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term " Philippine tax payable " shall be deemed to include the amount of Philippine tax which would have been paid if the Philippine tax had not been exempted or reduced in accordance with this Convention and the special incentive laws designed to promote economic development in the Philippines, effective on the date of signature of this Convention, or which may be introduced in the future in the Philippine taxation laws in modification of, or in addition to, the existing laws.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4.</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amount of Indian tax payable under the laws of India and in accordance with the provisions of this Convention, whether directly or by deduction, by a resident of the Philippines, in respect of profits or income arising in India, which has been subjected to tax both in India and the Philippines, shall be allowed as a credit against Philippine tax payable in respect of such profits or income provided that such credit shall not exceed the Philippine tax (as computed before allowing any such credit) which is appropriate to the profits or income arising in India.</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5.</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For the purposes of the credit referred to in paragraph 4, the term " Indian tax payable " shall be deemed to include any amount which would have been payable as Indian tax for any assessment year but for an exemption or reduction of tax granted for that year or any part thereof by the special incentive measures under the provisions of the Income-tax Act, 1961 (43 of 1961), which are designed to promote economic development, or which may be introduced hereafter in modification of, or in addition to, the existing provisions for promoting economic development in India.</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25 -- NON-DISCRIMINATION:</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in the same circumstances.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3.</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Nothing contained in this Article shall be construed as obliging a Contracting State to grant to persons not resident in that State any personal allowances, reliefs, reductions and deductions for taxation purposes which are by law available only to persons who are so resident.</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4.</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which other similar enterprises of that first-mentioned State are or may be subjected in the same circumstances.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5.</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Notwithstanding the preceding provisions of this Article, either Contracting State may, in the promotion of necessary industry or business, limit to its nationals the enjoyment of tax incentives granted by it.</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lastRenderedPageBreak/>
        <w:t>6.</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In this Article, the term " taxation " means taxes which are the subject of this Convention.</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26 -- MUTUAL AGREEMENT PROCEDURE: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Where a person considers that the actions of one or both of the Contracting States result or will result for him in taxation not in accordance with the provisions of this Convention, he may, irrespective of the remedies provided by the domestic laws of those States, present his case to the competent authority of the Contracting State of which he is a resident or, if his case comes under paragraph 1 of Article 25, to that of the Contracting State of which he is a national. The case must be presented within three years from the first notification of the action resulting in taxation not in accordance with the provisions of this Convention.</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provisions of this Convention.</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3.</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this Convention. They may also consult together for the elimination of double taxation in cases not provided for in this Convention relating to the taxes which are the subject of this Convention.</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4.</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omission consisting of representatives of the competent authorities of the Contracting States.</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27 -- EXCHANGE OF INFORMATION:</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competent authorities of the Contracting States shall exchange such information (including documents) as is necessary for carrying out the provisions of the Convention or of the domestic laws of the Contracting States concerning taxes covered by the Convention, insofar as the taxation thereunder is not contrary to the Convention, in particular for the prevention of fraud or evasion of such taxes. Any information received by a Contracting State shall be treated as secret in the same manner as information obtained under the domestic laws of that State. However, if the information is originally regarded as secret in the transmitting State, it shall be disclosed only to persons or authorities (including courts and administrative bodies) involved in the assessment or collection of, the enforcement or prosecution in respect of, or the determination of appeals in relation to, the taxes which are the subject of the Convention. Such persons or authorities shall use the information only for such purposes but may disclose the information in public court proceedings or in judicial decisions. The competent authorities shall, through consultation, develop appropriate conditions, methods and techniques concerning the matters in respect of which such exchange of information shall be made, including, where appropriate, exchange of information regarding tax avoidance.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The exchange of information or documents shall be either on a routine basis or on request with reference to particular cases or both. The competent authorities of the Contracting States shall agree from time to time on the list of the information or documents which shall be furnished on a routine basis.</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3.</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In no case shall the provisions of paragraphs 1 and 2 be construed so as to impose on a Contracting State the obligation:</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a.</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to carry out administrative measures at variance with the laws or administrative practice of that or of the other Contracting State;</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lastRenderedPageBreak/>
        <w:t>b.</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to supply information or documents which are not obtainable under the laws or in the normal course of the administration of that or of the other Contracting State;</w:t>
      </w:r>
    </w:p>
    <w:p w:rsidR="00807698" w:rsidRPr="00807698" w:rsidRDefault="00807698" w:rsidP="00807698">
      <w:pPr>
        <w:spacing w:before="100" w:line="240" w:lineRule="auto"/>
        <w:ind w:left="1080" w:hanging="360"/>
        <w:jc w:val="both"/>
        <w:rPr>
          <w:rFonts w:ascii="Calibri" w:eastAsia="Times New Roman" w:hAnsi="Calibri" w:cs="Calibri"/>
          <w:color w:val="000000"/>
        </w:rPr>
      </w:pPr>
      <w:r w:rsidRPr="00807698">
        <w:rPr>
          <w:rFonts w:ascii="Arial" w:eastAsia="Times New Roman" w:hAnsi="Arial" w:cs="Arial"/>
          <w:color w:val="000000"/>
          <w:sz w:val="20"/>
          <w:szCs w:val="20"/>
        </w:rPr>
        <w:t>c.</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to supply information or documents which would disclose any trade, business, industrial, commercial or professional secret or trade process or information the disclosure of which would be contrary to public policy.</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28 -- DIPLOMATIC AGENTS AND CONSULAR OFFICERS:</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color w:val="000000"/>
          <w:sz w:val="20"/>
          <w:szCs w:val="20"/>
        </w:rPr>
        <w:t>Nothing in this Convention shall affect the fiscal privileges of diplomatic or consular officials under the general rules of international law or under the provisions of special agreements.</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29 -- ENTRY INTO FORCE:</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color w:val="000000"/>
          <w:sz w:val="20"/>
          <w:szCs w:val="20"/>
        </w:rPr>
        <w:t>Each of the Contracting States shall notify to the other the completion of the procedures required by its law for the bringing into force of this Convention. This Convention shall enter into force on the date of the later of these notifications and shall thereupon have effect:</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a.</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in India, in respect of income arising in any previous year beginning on or after the first day of April next following the calendar year in which the later of the notifications is given;</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b.</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in the Philippines, in respect of income arising in any year of income beginning on or after the first day of January next following the calendar year in which the later of the notifications is given.</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Article 30 -- TERMINATION:</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color w:val="000000"/>
          <w:sz w:val="20"/>
          <w:szCs w:val="20"/>
        </w:rPr>
        <w:t>This Convention shall remain in force indefinitely but either of the Contracting States may, on or before the thirtieth day of June in any calendar year beginning after the expiration of a period of five years from the date of its entry into force, give the other Contracting State through diplomatic channels, written notice of termination and, in such event, this Convention shall cease to have effect:</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a.</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in India, in respect of income arising in any previous year beginning on or after the 1st day of April next following the calendar year in which the notice is given;</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b.</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in the Philippines, in respect of income arising in any year of income beginning on or after the 1st day of January next following the calendar year in which the notice of termination is given.</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IN WITNESS WHEREOF</w:t>
      </w:r>
      <w:r w:rsidRPr="00807698">
        <w:rPr>
          <w:rFonts w:ascii="Arial" w:eastAsia="Times New Roman" w:hAnsi="Arial" w:cs="Arial"/>
          <w:color w:val="000000"/>
          <w:sz w:val="20"/>
          <w:szCs w:val="20"/>
        </w:rPr>
        <w:t> the undersigned, being duly authorised thereto, have signed the present Convention.</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DONE</w:t>
      </w:r>
      <w:r w:rsidRPr="00807698">
        <w:rPr>
          <w:rFonts w:ascii="Arial" w:eastAsia="Times New Roman" w:hAnsi="Arial" w:cs="Arial"/>
          <w:color w:val="000000"/>
          <w:sz w:val="20"/>
          <w:szCs w:val="20"/>
        </w:rPr>
        <w:t> in duplicate at Manila this twelfth day of February one thousand and nine hundred and ninety in Hindi and English languages, both the texts being equally authentic. In case of divergence in interpretation, the English text shall prevail.</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PROTOCOL</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1.</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For purposes of Article 1, nothing in this Convention shall be construed as preventing either Contracting State from taxing its citizens, in accordance with its domestic legislation, who may be residing in the other Contracting State. However, no credit shall be given under this Convention for taxes paid/payable in pursuance of such domestic legislation.</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2.</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For purposes of paragraph 3 of Article 7, the deductions in respect of expenses incurred outside the Contracting State shall be restricted as per the limitation on allowance of such expenses provided in the domestic law of the concerned Contracting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t>3.</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For purposes of paragraph 2 of Articles 8 and 9, the rate of tax prescribed therein is understood to include the Branch Profit Remittance Tax as may be leviable by either Contracting State.</w:t>
      </w:r>
    </w:p>
    <w:p w:rsidR="00807698" w:rsidRPr="00807698" w:rsidRDefault="00807698" w:rsidP="00807698">
      <w:pPr>
        <w:spacing w:before="100" w:line="240" w:lineRule="auto"/>
        <w:ind w:left="720" w:hanging="360"/>
        <w:jc w:val="both"/>
        <w:rPr>
          <w:rFonts w:ascii="Calibri" w:eastAsia="Times New Roman" w:hAnsi="Calibri" w:cs="Calibri"/>
          <w:color w:val="000000"/>
        </w:rPr>
      </w:pPr>
      <w:r w:rsidRPr="00807698">
        <w:rPr>
          <w:rFonts w:ascii="Arial" w:eastAsia="Times New Roman" w:hAnsi="Arial" w:cs="Arial"/>
          <w:color w:val="000000"/>
          <w:sz w:val="20"/>
          <w:szCs w:val="20"/>
        </w:rPr>
        <w:lastRenderedPageBreak/>
        <w:t>4.</w:t>
      </w:r>
      <w:r w:rsidRPr="00807698">
        <w:rPr>
          <w:rFonts w:ascii="Times New Roman" w:eastAsia="Times New Roman" w:hAnsi="Times New Roman" w:cs="Times New Roman"/>
          <w:color w:val="000000"/>
          <w:sz w:val="14"/>
          <w:szCs w:val="14"/>
        </w:rPr>
        <w:t>     </w:t>
      </w:r>
      <w:r w:rsidRPr="00807698">
        <w:rPr>
          <w:rFonts w:ascii="Arial" w:eastAsia="Times New Roman" w:hAnsi="Arial" w:cs="Arial"/>
          <w:color w:val="000000"/>
          <w:sz w:val="20"/>
          <w:szCs w:val="20"/>
        </w:rPr>
        <w:t>With reference to Articles 8 and 9 if at any time after the date of signature of the Convention the Philippines agrees to a lower or nil rate of tax with a third State the Government of the Republic of the Philippines shall without undue delay inform the Government of India through diplomatic channels and the two Governments will undertake to review these Articles with a view to providing such lower or nil rate to profits of the same kind derived under similar circumstances by enterprises of both Contracting States.</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IN WITNESS WHEREOF</w:t>
      </w:r>
      <w:r w:rsidRPr="00807698">
        <w:rPr>
          <w:rFonts w:ascii="Arial" w:eastAsia="Times New Roman" w:hAnsi="Arial" w:cs="Arial"/>
          <w:color w:val="000000"/>
          <w:sz w:val="20"/>
          <w:szCs w:val="20"/>
        </w:rPr>
        <w:t> the undersigned, being duly authorised thereto, have signed this Protocol.</w:t>
      </w:r>
    </w:p>
    <w:p w:rsidR="00807698" w:rsidRPr="00807698" w:rsidRDefault="00807698" w:rsidP="00807698">
      <w:pPr>
        <w:spacing w:before="100" w:line="240" w:lineRule="auto"/>
        <w:jc w:val="both"/>
        <w:rPr>
          <w:rFonts w:ascii="Calibri" w:eastAsia="Times New Roman" w:hAnsi="Calibri" w:cs="Calibri"/>
          <w:color w:val="000000"/>
        </w:rPr>
      </w:pPr>
      <w:r w:rsidRPr="00807698">
        <w:rPr>
          <w:rFonts w:ascii="Arial" w:eastAsia="Times New Roman" w:hAnsi="Arial" w:cs="Arial"/>
          <w:b/>
          <w:bCs/>
          <w:color w:val="000000"/>
          <w:sz w:val="20"/>
          <w:szCs w:val="20"/>
        </w:rPr>
        <w:t>DONE</w:t>
      </w:r>
      <w:r w:rsidRPr="00807698">
        <w:rPr>
          <w:rFonts w:ascii="Arial" w:eastAsia="Times New Roman" w:hAnsi="Arial" w:cs="Arial"/>
          <w:color w:val="000000"/>
          <w:sz w:val="20"/>
          <w:szCs w:val="20"/>
        </w:rPr>
        <w:t> in duplicate at Manila this twelfth day of February one thousand nine hundred and ninety six in Hindi and English languages, both the texts being equally authentic. In case of divergence in interpretation, the English text shall prevail</w:t>
      </w:r>
    </w:p>
    <w:sectPr w:rsidR="00807698" w:rsidRPr="00807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98"/>
    <w:rsid w:val="002B65D2"/>
    <w:rsid w:val="0080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69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6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7953</Words>
  <Characters>45335</Characters>
  <Application>Microsoft Office Word</Application>
  <DocSecurity>0</DocSecurity>
  <Lines>377</Lines>
  <Paragraphs>106</Paragraphs>
  <ScaleCrop>false</ScaleCrop>
  <Company/>
  <LinksUpToDate>false</LinksUpToDate>
  <CharactersWithSpaces>53182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2019-07-23T07:22:00Z</dcterms:created>
  <dcterms:modified xsi:type="dcterms:W3CDTF">2019-07-23T07:22:00Z</dcterms:modified>
</cp:coreProperties>
</file>