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4" w:rsidRPr="000A4BB4" w:rsidRDefault="000A4BB4" w:rsidP="000A4B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A4BB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Redemption</w:t>
      </w:r>
    </w:p>
    <w:p w:rsidR="000A4BB4" w:rsidRPr="000A4BB4" w:rsidRDefault="000A4BB4" w:rsidP="000A4B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0A4BB4" w:rsidRPr="000A4BB4" w:rsidRDefault="000A4BB4" w:rsidP="000A4B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0A4BB4" w:rsidRPr="000A4BB4" w:rsidRDefault="000A4BB4" w:rsidP="000A4BB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A4BB4">
        <w:rPr>
          <w:rFonts w:ascii="Arial" w:eastAsia="Times New Roman" w:hAnsi="Arial" w:cs="Arial"/>
          <w:color w:val="000000"/>
          <w:sz w:val="20"/>
          <w:szCs w:val="20"/>
        </w:rPr>
        <w:t>The plaintiff is mortgagor of lands of which the defendant is mortgagee.</w:t>
      </w:r>
    </w:p>
    <w:p w:rsidR="000A4BB4" w:rsidRPr="000A4BB4" w:rsidRDefault="000A4BB4" w:rsidP="000A4BB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A4BB4">
        <w:rPr>
          <w:rFonts w:ascii="Arial" w:eastAsia="Times New Roman" w:hAnsi="Arial" w:cs="Arial"/>
          <w:color w:val="000000"/>
          <w:sz w:val="20"/>
          <w:szCs w:val="20"/>
        </w:rPr>
        <w:t>The following are the particulars of the mortgage:-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date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names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of mortgagor and mortgagee);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sum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secured);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rate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of interest);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property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subject to mortgage);</w:t>
      </w:r>
    </w:p>
    <w:p w:rsidR="000A4BB4" w:rsidRPr="000A4BB4" w:rsidRDefault="000A4BB4" w:rsidP="000A4BB4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f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A4BB4">
        <w:rPr>
          <w:rFonts w:ascii="Arial" w:eastAsia="Times New Roman" w:hAnsi="Arial" w:cs="Arial"/>
          <w:color w:val="000000"/>
          <w:sz w:val="20"/>
          <w:szCs w:val="20"/>
        </w:rPr>
        <w:t>if the plaintiff's title is derivative, state shortly the transfers or devolution under which he claims).</w:t>
      </w:r>
    </w:p>
    <w:p w:rsidR="000A4BB4" w:rsidRPr="000A4BB4" w:rsidRDefault="000A4BB4" w:rsidP="000A4BB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( If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the plaintiff is mortgage in possession, add)</w:t>
      </w:r>
    </w:p>
    <w:p w:rsidR="000A4BB4" w:rsidRPr="000A4BB4" w:rsidRDefault="000A4BB4" w:rsidP="000A4BB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The defendant has taken possession 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[ or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has received the rents ] of the mortgaged property.</w:t>
      </w:r>
    </w:p>
    <w:p w:rsidR="000A4BB4" w:rsidRPr="000A4BB4" w:rsidRDefault="000A4BB4" w:rsidP="000A4BB4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in paras.4 and 5 of Form No.1.]</w:t>
      </w:r>
    </w:p>
    <w:p w:rsidR="000A4BB4" w:rsidRPr="000A4BB4" w:rsidRDefault="000A4BB4" w:rsidP="000A4BB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A4BB4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0A4BB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The plaintiff claims to redeem the said property and to have the same reconvened to his </w:t>
      </w:r>
      <w:proofErr w:type="gramStart"/>
      <w:r w:rsidRPr="000A4BB4">
        <w:rPr>
          <w:rFonts w:ascii="Arial" w:eastAsia="Times New Roman" w:hAnsi="Arial" w:cs="Arial"/>
          <w:color w:val="000000"/>
          <w:sz w:val="20"/>
          <w:szCs w:val="20"/>
        </w:rPr>
        <w:t>[ and</w:t>
      </w:r>
      <w:proofErr w:type="gramEnd"/>
      <w:r w:rsidRPr="000A4BB4">
        <w:rPr>
          <w:rFonts w:ascii="Arial" w:eastAsia="Times New Roman" w:hAnsi="Arial" w:cs="Arial"/>
          <w:color w:val="000000"/>
          <w:sz w:val="20"/>
          <w:szCs w:val="20"/>
        </w:rPr>
        <w:t xml:space="preserve"> to have possession thereof ].</w:t>
      </w:r>
    </w:p>
    <w:sectPr w:rsidR="000A4BB4" w:rsidRPr="000A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B4"/>
    <w:rsid w:val="000A4BB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2019-07-21T06:51:00Z</dcterms:created>
  <dcterms:modified xsi:type="dcterms:W3CDTF">2019-07-21T06:51:00Z</dcterms:modified>
</cp:coreProperties>
</file>