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8"/>
          <w:szCs w:val="28"/>
        </w:rPr>
      </w:pPr>
      <w:sdt>
        <w:sdtPr>
          <w:tag w:val="goog_rdk_0"/>
        </w:sdtPr>
        <w:sdtContent>
          <w:r w:rsidDel="00000000" w:rsidR="00000000" w:rsidRPr="00000000">
            <w:rPr>
              <w:rFonts w:ascii="Mukta Vaani" w:cs="Mukta Vaani" w:eastAsia="Mukta Vaani" w:hAnsi="Mukta Vaani"/>
              <w:b w:val="1"/>
              <w:sz w:val="28"/>
              <w:szCs w:val="28"/>
              <w:rtl w:val="0"/>
            </w:rPr>
            <w:t xml:space="preserve">કલમ 482 156(3) અરજીનો ગેરકાયદેસર અસ્વીકાર</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156(3) અરજીમાંના અરજદારો પણ અહીંના અરજદારો છે; અને પ્રતિવાદીઓ સંબંધિત રાજ્ય અને સૂચિત આરોપી પણ હશે.</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આ અરજીઓ પર ધ્યાન આપવા માટે ઉચ્ચ અદાલતો પાસે વિશિષ્ટ અધિકારક્ષેત્ર છે.</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CrPC , 1973 ની કલમ 482 , આ સંહિતા હેઠળના કોઈપણ આદેશને અસર કરવા અથવા કોઈપણ અદાલતની પ્રક્રિયાનો દુરુપયોગ અટકાવવા અથવા અન્યથા સુરક્ષિત કરવા માટે આવા આદેશો કરવા માટે ઉચ્ચ અદાલતોની અંતર્ગત સત્તાઓને માન્યતા આપે છે. ન્યાયનો છેડો.</w:t>
          </w:r>
        </w:sdtContent>
      </w:sdt>
    </w:p>
    <w:p w:rsidR="00000000" w:rsidDel="00000000" w:rsidP="00000000" w:rsidRDefault="00000000" w:rsidRPr="00000000" w14:paraId="00000009">
      <w:pPr>
        <w:rPr>
          <w:rFonts w:ascii="Arial" w:cs="Arial" w:eastAsia="Arial" w:hAnsi="Arial"/>
          <w:sz w:val="28"/>
          <w:szCs w:val="28"/>
        </w:rPr>
      </w:pPr>
      <w:bookmarkStart w:colFirst="0" w:colLast="0" w:name="_heading=h.gjdgxs" w:id="0"/>
      <w:bookmarkEnd w:id="0"/>
      <w:sdt>
        <w:sdtPr>
          <w:tag w:val="goog_rdk_7"/>
        </w:sdtPr>
        <w:sdtContent>
          <w:r w:rsidDel="00000000" w:rsidR="00000000" w:rsidRPr="00000000">
            <w:rPr>
              <w:rFonts w:ascii="Mukta Vaani" w:cs="Mukta Vaani" w:eastAsia="Mukta Vaani" w:hAnsi="Mukta Vaani"/>
              <w:sz w:val="28"/>
              <w:szCs w:val="28"/>
              <w:rtl w:val="0"/>
            </w:rPr>
            <w:t xml:space="preserve">2. સર્વોચ્ચ અદાલતના કેટલાક સીમાચિહ્નરૂપ ચુકાદાઓ જે આ અધિકારક્ષેત્ર હેઠળ રાહત આપવા માટે ઉચ્ચ અદાલતોના અવકાશ અને સત્તાઓને દર્શાવે છે.</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Ors રાજ્યમાં . (અપીલકર્તા) વિ. ભજન લાઈ અને ઓર્સ . (જવાબદાતાઓ) [1990], આ અદાલતે આ અદાલતના વિવિધ નિર્ણયોનો ઉલ્લેખ કર્યા પછી, ઉદાહરણ દ્વારા વિવિધ કેટેગરીના કેસોની ગણતરી કરી જેમાં સંહિતાની કલમ 482 હેઠળની આંતરિક સત્તાનો ઉપયોગ હાઈકોર્ટ દ્વારા થવો જોઈએ. તેઓ છે:</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(1) જ્યાં પ્રથમ માહિતી અહેવાલ અથવા ફરિયાદમાં કરાયેલા આક્ષેપો, જો તેઓ તેમના મૂળ મૂલ્ય પર લેવામાં આવ્યા હોય અને તેઓને સંપૂર્ણ રીતે સ્વીકારવામાં આવે તો પણ, પ્રાથમિક દૃષ્ટિએ કોઈ ગુનો બનતો નથી અથવા આરોપીઓ સામે કેસ કરવામાં આવતો નથી.</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(2) જ્યાં પ્રથમ માહિતી અહેવાલમાંના આક્ષેપો અને અન્ય સામગ્રીઓ, જો કોઈ હોય તો, એફઆઈઆર સાથેના કોઈ નોંધનીય ગુનો જાહેર કરતા નથી; કોડની કલમ 155(2)ના કાર્યક્ષેત્રમાં મેજિસ્ટ્રેટના આદેશ સિવાય કોડની કલમ 156(1) હેઠળ પોલીસ અધિકારીઓ દ્વારા તપાસને ન્યાયી ઠેરવવી .</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(3) જ્યાં એફઆઈઆર અથવા ફરિયાદમાં કરાયેલા બિનવિવાદાસ્પદ આક્ષેપો અને તેના સમર્થનમાં એકત્ર કરાયેલા પુરાવા; કોઈપણ ગુનાના કમિશનને જાહેર કરશો નહીં અને આરોપી સામે કેસ કરો.</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(4) જ્યાં, એફઆઈઆરમાંના આરોપો કોગ્નિઝેબલ ગુનો નથી બનતા પરંતુ તે માત્ર નોન-કોગ્નિઝેબલ ગુનો છે, ત્યાં મેજિસ્ટ્રેટના આદેશ વિના પોલીસ અધિકારી દ્વારા કોડની કલમ 155(2) હેઠળ વિચારણા મુજબ તપાસ કરવાની મંજૂરી આપવામાં આવતી નથી. .</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(5) જ્યાં એફઆઈઆર અથવા ફરિયાદમાં કરાયેલા આક્ષેપો એટલા વાહિયાત અને સ્વાભાવિક રીતે અસંભવિત છે કે જેના આધારે કોઈ પણ સમજદાર વ્યક્તિ ક્યારેય એવા નિષ્કર્ષ પર પહોંચી શકતી નથી કે આરોપી સામે કાર્યવાહી કરવા માટે પૂરતું કારણ છે.</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(6) જ્યાં સંહિતા અથવા સંબંધિત અધિનિયમ (જેના હેઠળ ફોજદારી કાર્યવાહી શરૂ કરવામાં આવે છે) ની કોઈપણ જોગવાઈઓમાં સંસ્થા અને કાર્યવાહી ચાલુ રાખવા અને/અથવા જ્યાં કોઈ ચોક્કસ જોગવાઈ છે સંહિતા અથવા સંબંધિત અધિનિયમ, પીડિત પક્ષની ફરિયાદ માટે અસરકારક નિવારણ પ્રદાન કરે છે.</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(7) જ્યાં ફોજદારી કાર્યવાહીમાં સ્પષ્ટપણે દ્વેષપૂર્ણ રીતે હાજરી આપવામાં આવે છે અને/અથવા જ્યાં કાર્યવાહી દૂષિત રીતે આરોપી પર બદલો લેવાના હેતુથી અને ખાનગી અને અંગત દ્વેષને કારણે તેને ધિક્કારવાના હેતુથી શરૂ કરવામાં આવે છે."</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સોમ મિત્તલ વિ. સરકારમાં. કર્ણાટકની [2008], સર્વોચ્ચ અદાલતે, અન્ય બાબતોની સાથે, જણાવ્યું હતું કે, જ્યારે તે કોર્ટના ધ્યાન પર લાવવામાં આવે છે કે જો ટ્રાયલને આગળ વધવાની મંજૂરી આપવામાં આવે તો ન્યાયનું ગંભીર કસુવાવડ કરવામાં આવશે જ્યાં આરોપીને બિનજરૂરી રીતે હેરાન કરવામાં આવશે . જ્યારે પ્રથમ દૃષ્ટિએ કોર્ટમાં એવું જણાય છે કે ટ્રાયલ નિર્દોષ છૂટમાં સમાપ્ત થવાની સંભાવના છે ત્યારે ટ્રાયલ લંબાવવામાં આવે છે. બીજા શબ્દોમાં કહીએ તો, કોઈપણ કોર્ટની પ્રક્રિયાના દુરુપયોગને રોકવા અથવા અન્યથા ન્યાયના અંતને સુરક્ષિત કરવા માટે હાઈકોર્ટ દ્વારા ફોજદારી કાર્યવાહીની સંહિતાના 482 હેઠળ કોર્ટની આંતરિક શક્તિનો ઉપયોગ કરી શકાય છે.</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કપૂર વિ. પંજાબ રાજ્ય [1960] માં આ અદાલતે કેટલાક કેટેગરીના કેસોનો સારાંશ આપ્યો હતો જ્યાં આરોપી સામે ફોજદારી કાર્યવાહીને રદ કરવા માટે અંતર્ગત સત્તાનો ઉપયોગ થવો જોઈએ, એમ કહીને:</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 i ) જ્યાં તે સ્પષ્ટપણે દેખાય છે કે સંસ્થા અથવા ચાલુ રાખવા સામે કાનૂની અવરોધ છે જેમ કે મંજૂરીની ઇચ્છા;</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(ii) જ્યાં પ્રથમ માહિતી અહેવાલમાંના આક્ષેપો અથવા ફરિયાદો તેના મૂળ મૂલ્ય પર લેવામાં આવે છે અને સંપૂર્ણ રીતે સ્વીકારવામાં આવે છે, તે કથિત ગુનાનું નિર્માણ કરતું નથી;</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(iii) જ્યાં આરોપો ગુનો છે, પરંતુ ત્યાં કોઈ કાનૂની પુરાવા ઉમેરવામાં આવ્યા નથી અથવા પુરાવા સ્પષ્ટપણે અથવા સ્પષ્ટપણે આરોપ સાબિત કરવામાં નિષ્ફળ જાય છે.</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5. હાઈકોર્ટની આંતરિક શક્તિઓ વિશાળ અને આરોગ્યપ્રદ શક્તિ છે . જો અદાલતે તપાસ કરવી હોય અને નક્કી કરવું હોય કે ફોજદારી કાર્યવાહી ચાલુ રાખવી એ ન્યાયી હશે કે અયોગ્ય હશે, તો રેકોર્ડ પર ઉપલબ્ધ તમામ સામગ્રીની તપાસ કરવા માટે કોર્ટની સત્તા પર કોઈ મર્યાદા હોવાનું કોઈ કારણ નથી. હાઈકોર્ટની સત્તા પર આવી કોઈ મર્યાદા મૂકવા માટે કાયદામાં કંઈ નથી. સુરેન્દ્ર કુમાર યાદવ વિરુદ્ધ બિહાર રાજ્ય - [1989 પટના HC].</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મુરાદલી ખાન અને અન્યોના કેસમાં , સર્વોચ્ચ અદાલતે [1989] હેઠળ આયોજિત ….. જ્યારે કોઈ માહિતી પોલીસ સ્ટેશનમાં નોંધવામાં આવે છે અને ગુનો નોંધવામાં આવે છે, તો પછી માહિતી આપનારની દૂષિતતા ગૌણ મહત્વ. તે તપાસ દરમિયાન એકત્રિત કરવામાં આવેલી સામગ્રી અને કોર્ટમાં રજૂ કરાયેલ પુરાવા છે જે આરોપી વ્યક્તિના ભાવિનો નિર્ણય કરે છે . બાતમી આપનાર સામે અપમાનજનક આરોપો કોઈ પરિણામના નથી અને તે કાર્યવાહીને રદ કરવાનો આધાર હોઈ શકે નહીં. [જુઓ ધનલક્ષ્મી વિ. આર. પ્રસન્ન કુમાર, બિહાર રાજ્ય વિ. પી.પી. શર્મા, રૂપન દેઓલ બજાજ વિરુદ્ધ. કંવર પાલ સિંહ ગિલ, કેરળ રાજ્ય વિરુદ્ધ. ઓ.સી. કુટ્ટન , રાજ્ય વિ. ઓ.પી. શર્મા, રશ્મિ કુમાર વિરુદ્ધ. મહેશ કુમાર ભાડા , સતવિન્દરકૌર વિ. રાજ્ય (દિલ્હી સરકારની એનસીટી), રાજેશ બજાજ વિ. રાજ્ય એનસીટી દિલ્હી અને કર્ણાટક રાજ્ય વિ. એમ. દેવેન્દ્રપ્પા .]" (ભાર પૂરો પાડવામાં આવેલ).</w:t>
          </w:r>
        </w:sdtContent>
      </w:sdt>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1. 156(3) અરજીમાં કરાયેલા આક્ષેપો, પોલીસ દ્વારા તપાસને વાજબી ઠેરવતા, પ્રતિવાદી નં.2 સામે પ્રથમ દૃષ્ટિએ નોંધનીય ગુનો બને છે;</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2. 156(3) અરજીમાં કરાયેલા આક્ષેપો અને અન્ય પુરાવાઓ અને સામગ્રીઓ, ઉપરોક્ત અરજી સાથે, પોલીસ દ્વારા તપાસને વાજબી ઠેરવતા, સ્પષ્ટપણે નોંધનીય ગુનો જાહેર કરે છે;</w:t>
          </w:r>
        </w:sdtContent>
      </w:sdt>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અને પુરાવાઓની વિરુદ્ધ છે જે રેકોર્ડ પર છે;</w:t>
          </w:r>
        </w:sdtContent>
      </w:sdt>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4. કે એલ.ડી. મેજિસ્ટ્રેટે રેકોર્ડ પરના ભૌતિક પુરાવાઓની કદર કરવામાં ભૂલ કરી છે;</w:t>
          </w:r>
        </w:sdtContent>
      </w:sdt>
    </w:p>
    <w:p w:rsidR="00000000" w:rsidDel="00000000" w:rsidP="00000000" w:rsidRDefault="00000000" w:rsidRPr="00000000" w14:paraId="000000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5. કે એલ.ડી. મેજિસ્ટ્રેટ રેકોર્ડ પરના વિશ્વસનીય સામગ્રી પુરાવાઓની પ્રશંસા કરવામાં નિષ્ફળ ગયા.</w:t>
          </w:r>
        </w:sdtContent>
      </w:sdt>
    </w:p>
    <w:p w:rsidR="00000000" w:rsidDel="00000000" w:rsidP="00000000" w:rsidRDefault="00000000" w:rsidRPr="00000000" w14:paraId="000000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200 હેઠળ ફોજદારી ફરિયાદ શરૂ કરવાની મર્યાદા અવધિ:</w:t>
          </w:r>
        </w:sdtContent>
      </w:sdt>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કોઈ મર્યાદા અવધિ નથી.</w:t>
          </w:r>
        </w:sdtContent>
      </w:sdt>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કોર્ટ ફી નથી.</w:t>
          </w:r>
        </w:sdtContent>
      </w:sdt>
    </w:p>
    <w:p w:rsidR="00000000" w:rsidDel="00000000" w:rsidP="00000000" w:rsidRDefault="00000000" w:rsidRPr="00000000" w14:paraId="000000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w:t>
          </w:r>
        </w:sdtContent>
      </w:sdt>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ન્યાયતંત્રની ઉચ્ચ અદાલતમાં ________</w:t>
          </w:r>
        </w:sdtContent>
      </w:sdt>
    </w:p>
    <w:p w:rsidR="00000000" w:rsidDel="00000000" w:rsidP="00000000" w:rsidRDefault="00000000" w:rsidRPr="00000000" w14:paraId="0000005A">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5B">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5C">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60">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06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67">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06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A">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tbl>
      <w:tblPr>
        <w:tblStyle w:val="Table1"/>
        <w:tblW w:w="8388.0" w:type="dxa"/>
        <w:jc w:val="left"/>
        <w:tblLayout w:type="fixed"/>
        <w:tblLook w:val="0400"/>
      </w:tblPr>
      <w:tblGrid>
        <w:gridCol w:w="652"/>
        <w:gridCol w:w="5809"/>
        <w:gridCol w:w="1057"/>
        <w:gridCol w:w="870"/>
        <w:tblGridChange w:id="0">
          <w:tblGrid>
            <w:gridCol w:w="652"/>
            <w:gridCol w:w="5809"/>
            <w:gridCol w:w="1057"/>
            <w:gridCol w:w="8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ક્રમ 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પૃષ્ઠ 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સારાંશ, સત્તાધિશો, તાકીદ કરવાના મુદ્દા</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r>
      <w:tr>
        <w:trPr>
          <w:cantSplit w:val="0"/>
          <w:trHeight w:val="43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અરજીનો મેમો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8">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A">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E">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2">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3">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4">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C">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0">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વકલત્નામા</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9">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ન્યાયતંત્રની ઉચ્ચ અદાલતમાં ________</w:t>
          </w:r>
        </w:sdtContent>
      </w:sdt>
    </w:p>
    <w:p w:rsidR="00000000" w:rsidDel="00000000" w:rsidP="00000000" w:rsidRDefault="00000000" w:rsidRPr="00000000" w14:paraId="0000009A">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9B">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9C">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9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A0">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0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2">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A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A7">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0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સિનોપ્સિસ</w:t>
          </w:r>
        </w:sdtContent>
      </w:sdt>
    </w:p>
    <w:p w:rsidR="00000000" w:rsidDel="00000000" w:rsidP="00000000" w:rsidRDefault="00000000" w:rsidRPr="00000000" w14:paraId="000000AD">
      <w:pPr>
        <w:rPr>
          <w:rFonts w:ascii="Arial" w:cs="Arial" w:eastAsia="Arial" w:hAnsi="Arial"/>
          <w:sz w:val="28"/>
          <w:szCs w:val="28"/>
        </w:rPr>
      </w:pPr>
      <w:r w:rsidDel="00000000" w:rsidR="00000000" w:rsidRPr="00000000">
        <w:rPr>
          <w:rtl w:val="0"/>
        </w:rPr>
      </w:r>
    </w:p>
    <w:tbl>
      <w:tblPr>
        <w:tblStyle w:val="Table2"/>
        <w:tblW w:w="8120.0" w:type="dxa"/>
        <w:jc w:val="left"/>
        <w:tblInd w:w="468.0" w:type="dxa"/>
        <w:tblLayout w:type="fixed"/>
        <w:tblLook w:val="0400"/>
      </w:tblPr>
      <w:tblGrid>
        <w:gridCol w:w="1010"/>
        <w:gridCol w:w="1350"/>
        <w:gridCol w:w="4590"/>
        <w:gridCol w:w="1170"/>
        <w:tblGridChange w:id="0">
          <w:tblGrid>
            <w:gridCol w:w="1010"/>
            <w:gridCol w:w="1350"/>
            <w:gridCol w:w="4590"/>
            <w:gridCol w:w="11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E">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ક્રમ નં .</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F">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1">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પ્રદર્શન</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4">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હાલના અરજદારો દ્વારા દાખલ કરાયેલી 156(3) હેઠળની અરજી</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એલ.ડી. મેજિસ્ટ્રેટ</w:t>
                </w:r>
              </w:sdtContent>
            </w:sdt>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A">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6">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9">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C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જેના પર આધાર રાખવાનો હોય છે</w:t>
          </w:r>
        </w:sdtContent>
      </w:sdt>
    </w:p>
    <w:p w:rsidR="00000000" w:rsidDel="00000000" w:rsidP="00000000" w:rsidRDefault="00000000" w:rsidRPr="00000000" w14:paraId="000000CD">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ક્રિમિનલ પ્રોસિજર કોડ, 1973</w:t>
          </w:r>
        </w:sdtContent>
      </w:sdt>
    </w:p>
    <w:p w:rsidR="00000000" w:rsidDel="00000000" w:rsidP="00000000" w:rsidRDefault="00000000" w:rsidRPr="00000000" w14:paraId="000000CE">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આઇપીસી / નેગોશિયેબલ ઇન્સ્ટ્રુમેન્ટ એક્ટ, 1881</w:t>
          </w:r>
        </w:sdtContent>
      </w:sdt>
    </w:p>
    <w:p w:rsidR="00000000" w:rsidDel="00000000" w:rsidP="00000000" w:rsidRDefault="00000000" w:rsidRPr="00000000" w14:paraId="000000CF">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કોઈપણ અન્ય લાગુ થઈ શકે છે.</w:t>
          </w:r>
        </w:sdtContent>
      </w:sdt>
    </w:p>
    <w:p w:rsidR="00000000" w:rsidDel="00000000" w:rsidP="00000000" w:rsidRDefault="00000000" w:rsidRPr="00000000" w14:paraId="000000D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4">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ટાંકવામાં આવનાર સત્તાધિકારીઓ</w:t>
          </w:r>
        </w:sdtContent>
      </w:sdt>
    </w:p>
    <w:p w:rsidR="00000000" w:rsidDel="00000000" w:rsidP="00000000" w:rsidRDefault="00000000" w:rsidRPr="00000000" w14:paraId="000000D5">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સુનાવણી સમયે ચુકાદો.</w:t>
          </w:r>
        </w:sdtContent>
      </w:sdt>
    </w:p>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તાકીદ કરવા માટેના મુદ્દા</w:t>
          </w:r>
        </w:sdtContent>
      </w:sdt>
    </w:p>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9">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a) 156(3) અરજીમાં કરાયેલા આક્ષેપો, પ્રથમ દૃષ્ટિએ પ્રતિવાદી નંબર 2 સામે નોંધનીય ગુનો બનાવે છે;</w:t>
          </w:r>
        </w:sdtContent>
      </w:sdt>
    </w:p>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b) 156(3) અરજીમાં કરાયેલા આક્ષેપો અને અન્ય પુરાવાઓ અને સામગ્રીઓ, ઉપરોક્ત અરજી સાથે સ્પષ્ટપણે એક કોગ્નિઝેબલ ગુનાને જાહેર કરે છે, જે પોલીસ દ્વારા તપાસને ન્યાયી ઠેરવે છે;</w:t>
          </w:r>
        </w:sdtContent>
      </w:sdt>
    </w:p>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c) કે અસ્પષ્ટ આદેશ કાયદાની વિરુદ્ધ છે અને ભૌતિક તથ્યો અને પુરાવાઓથી વિરુદ્ધ છે જે રેકોર્ડ પર છે;</w:t>
          </w:r>
        </w:sdtContent>
      </w:sdt>
    </w:p>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F">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ડી) કે એલ.ડી. મેજિસ્ટ્રેટે રેકોર્ડ પરના ભૌતિક પુરાવાઓની કદર કરવામાં કાયદાની ભૂલ કરી;</w:t>
          </w:r>
        </w:sdtContent>
      </w:sdt>
    </w:p>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1">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e) કે Ld. મેજિસ્ટ્રેટ રેકોર્ડ પરના વિશ્વસનીય સામગ્રી પુરાવાઓની કદર કરવામાં નિષ્ફળ ગયા...</w:t>
          </w:r>
        </w:sdtContent>
      </w:sdt>
    </w:p>
    <w:p w:rsidR="00000000" w:rsidDel="00000000" w:rsidP="00000000" w:rsidRDefault="00000000" w:rsidRPr="00000000" w14:paraId="000000E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3">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f) કેસના તથ્યોમાં જરૂરી માનવામાં આવતા અન્ય કોઈપણ આધાર, જેમાં અસ્પષ્ટ હુકમ પસાર કરવા માટે મેજિસ્ટ્રેટ કોર્ટના અધિકારક્ષેત્રનો સમાવેશ થાય છે.</w:t>
          </w:r>
        </w:sdtContent>
      </w:sdt>
    </w:p>
    <w:p w:rsidR="00000000" w:rsidDel="00000000" w:rsidP="00000000" w:rsidRDefault="00000000" w:rsidRPr="00000000" w14:paraId="000000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9">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ન્યાયતંત્રની ઉચ્ચ અદાલતમાં __________</w:t>
          </w:r>
        </w:sdtContent>
      </w:sdt>
    </w:p>
    <w:p w:rsidR="00000000" w:rsidDel="00000000" w:rsidP="00000000" w:rsidRDefault="00000000" w:rsidRPr="00000000" w14:paraId="000000EA">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0EB">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0EC">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0E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0">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ની બાબતમાં</w:t>
          </w:r>
        </w:sdtContent>
      </w:sdt>
    </w:p>
    <w:p w:rsidR="00000000" w:rsidDel="00000000" w:rsidP="00000000" w:rsidRDefault="00000000" w:rsidRPr="00000000" w14:paraId="000000F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ક્રિમિનલ પ્રોસિજર કોડ, 1973ની કલમો 482 અને ____;</w:t>
          </w:r>
        </w:sdtContent>
      </w:sdt>
    </w:p>
    <w:p w:rsidR="00000000" w:rsidDel="00000000" w:rsidP="00000000" w:rsidRDefault="00000000" w:rsidRPr="00000000" w14:paraId="000000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6">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IPC/ નેગોશિયેબલ ઇન્સ્ટ્રુમેન્ટ એક્ટ, 1881 ની કલમો ____;</w:t>
          </w:r>
        </w:sdtContent>
      </w:sdt>
    </w:p>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F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એલ.ડી. 156(3) હેઠળ દાખલ કરાયેલ અરજીમાં મેજિસ્ટ્રેટ</w:t>
          </w:r>
        </w:sdtContent>
      </w:sdt>
    </w:p>
    <w:p w:rsidR="00000000" w:rsidDel="00000000" w:rsidP="00000000" w:rsidRDefault="00000000" w:rsidRPr="00000000" w14:paraId="000000F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0FF">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00">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1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07">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1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C">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માનનીય ચીફ જસ્ટિસ</w:t>
          </w:r>
        </w:sdtContent>
      </w:sdt>
    </w:p>
    <w:p w:rsidR="00000000" w:rsidDel="00000000" w:rsidP="00000000" w:rsidRDefault="00000000" w:rsidRPr="00000000" w14:paraId="0000010D">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અને અન્ય પુસ્ને ન્યાયાધીશો</w:t>
          </w:r>
        </w:sdtContent>
      </w:sdt>
    </w:p>
    <w:p w:rsidR="00000000" w:rsidDel="00000000" w:rsidP="00000000" w:rsidRDefault="00000000" w:rsidRPr="00000000" w14:paraId="0000010E">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માનનીય ઉચ્ચ અદાલત</w:t>
          </w:r>
        </w:sdtContent>
      </w:sdt>
    </w:p>
    <w:p w:rsidR="00000000" w:rsidDel="00000000" w:rsidP="00000000" w:rsidRDefault="00000000" w:rsidRPr="00000000" w14:paraId="0000010F">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_________ પર ન્યાયતંત્ર</w:t>
          </w:r>
        </w:sdtContent>
      </w:sdt>
    </w:p>
    <w:p w:rsidR="00000000" w:rsidDel="00000000" w:rsidP="00000000" w:rsidRDefault="00000000" w:rsidRPr="00000000" w14:paraId="000001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112">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સૌથી આદરપૂર્વક શેવેથ.</w:t>
          </w:r>
        </w:sdtContent>
      </w:sdt>
    </w:p>
    <w:p w:rsidR="00000000" w:rsidDel="00000000" w:rsidP="00000000" w:rsidRDefault="00000000" w:rsidRPr="00000000" w14:paraId="000001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4">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1. કેસના પક્ષકારોનો ખૂબ જ સંક્ષિપ્ત પરિચય.</w:t>
          </w:r>
        </w:sdtContent>
      </w:sdt>
    </w:p>
    <w:p w:rsidR="00000000" w:rsidDel="00000000" w:rsidP="00000000" w:rsidRDefault="00000000" w:rsidRPr="00000000" w14:paraId="0000011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2. કેસના સંક્ષિપ્ત તથ્યો જે હાલના વિવાદને અનુરૂપ છે, તે છે -</w:t>
          </w:r>
        </w:sdtContent>
      </w:sdt>
    </w:p>
    <w:p w:rsidR="00000000" w:rsidDel="00000000" w:rsidP="00000000" w:rsidRDefault="00000000" w:rsidRPr="00000000" w14:paraId="0000011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rPr>
          <w:rFonts w:ascii="Arial" w:cs="Arial" w:eastAsia="Arial" w:hAnsi="Arial"/>
          <w:sz w:val="28"/>
          <w:szCs w:val="28"/>
        </w:rPr>
      </w:pPr>
      <w:r w:rsidDel="00000000" w:rsidR="00000000" w:rsidRPr="00000000">
        <w:rPr>
          <w:rFonts w:ascii="Arial" w:cs="Arial" w:eastAsia="Arial" w:hAnsi="Arial"/>
          <w:sz w:val="28"/>
          <w:szCs w:val="28"/>
          <w:rtl w:val="0"/>
        </w:rPr>
        <w:t xml:space="preserve">(a)</w:t>
      </w:r>
    </w:p>
    <w:p w:rsidR="00000000" w:rsidDel="00000000" w:rsidP="00000000" w:rsidRDefault="00000000" w:rsidRPr="00000000" w14:paraId="000001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1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D">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(c) ______ ના ઉપરોક્ત અસ્પષ્ટ આદેશથી નારાજ થવાથી, અરજદાર આ નામની અદાલતે CrPC , 1973 ના 482 હેઠળ માન્ય કરાયેલા અંતર્ગત અધિકારક્ષેત્રને અનુસરે છે.</w:t>
          </w:r>
        </w:sdtContent>
      </w:sdt>
    </w:p>
    <w:p w:rsidR="00000000" w:rsidDel="00000000" w:rsidP="00000000" w:rsidRDefault="00000000" w:rsidRPr="00000000" w14:paraId="000001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F">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3. પ્રતિબિંબિત હુકમમાં નબળાઈઓ: (અરજદારે પ્રતિબંધિત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ગેરકાનૂની / વિકૃત આદેશોની લિંક, ફરિયાદ LG 19).</w:t>
          </w:r>
        </w:sdtContent>
      </w:sdt>
    </w:p>
    <w:p w:rsidR="00000000" w:rsidDel="00000000" w:rsidP="00000000" w:rsidRDefault="00000000" w:rsidRPr="00000000" w14:paraId="000001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જ્યાં એવી દલીલ કરવામાં આવે છે કે અરજી 156(3) માં કરાયેલા આક્ષેપોએ અહીં પ્રતિવાદી નંબર 2 સામે પ્રથમ દૃષ્ટિએ નોંધણીપાત્ર ગુનો કર્યો છે, તો પછી, અહીં જણાવેલા ગુનાના કોષ્ટકની સહાયથી, તે દર્શાવવામાં આવશે કે ઉત્તરદાતા નંબર 2 ને આભારી કૃત્યો અને ભૂલો તેમની સામે મજબૂત કેસ બનાવે છે, પોલીસ દ્વારા સમગ્ર તપાસની ખાતરી આપે છે.</w:t>
          </w:r>
        </w:sdtContent>
      </w:sdt>
    </w:p>
    <w:p w:rsidR="00000000" w:rsidDel="00000000" w:rsidP="00000000" w:rsidRDefault="00000000" w:rsidRPr="00000000" w14:paraId="000001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અહીં નીચેનું કોષ્ટક , પ્રથમ કૉલમમાં લાગુ પડતા ગુના/તથ્યો સાબિત કરવા માટેના અમુક ઘટકો મૂકે છે, અને પછીની કૉલમમાં, અરજદાર સામે આરોપિત તથ્યોની જોડણી કરે છે, જે સ્પષ્ટપણે નોંધનીય ગુનો દર્શાવે છે. હાલના પ્રતિવાદી નંબર 2 દ્વારા પ્રતિબદ્ધ છે. (તેથી, અરજદારે દરેક ઘટક સામે, તેની અરજી/અરજીનો સંબંધિત ભાગ, કોષ્ટકમાં દર્શાવવો પડશે, જે દર્શાવે છે કે ગુનાના સંબંધિત ઘટકની આવશ્યકતા સ્પષ્ટપણે પૂરી થઈ છે, અથવા વૈકલ્પિક રીતે, અરજદાર તેની અરજીના પેરા નંબરનો ઉલ્લેખ કરી શકે છે જે ગુનાના ચોક્કસ સંબંધિત ઘટકનું અસ્તિત્વ સૂચવે છે તે વર્તમાન કેસના વાસ્તવિક પાસાને સુયોજિત કરે છે.)</w:t>
          </w:r>
        </w:sdtContent>
      </w:sdt>
    </w:p>
    <w:p w:rsidR="00000000" w:rsidDel="00000000" w:rsidP="00000000" w:rsidRDefault="00000000" w:rsidRPr="00000000" w14:paraId="000001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5. અન્ય સબમિશન, જો કોઈ હોય તો.</w:t>
          </w:r>
        </w:sdtContent>
      </w:sdt>
    </w:p>
    <w:p w:rsidR="00000000" w:rsidDel="00000000" w:rsidP="00000000" w:rsidRDefault="00000000" w:rsidRPr="00000000" w14:paraId="000001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8">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6. રાહત માટેના કારણો: (કેસના તથ્યોને લાગુ પડતું હોય તેમ) -</w:t>
          </w:r>
        </w:sdtContent>
      </w:sdt>
    </w:p>
    <w:p w:rsidR="00000000" w:rsidDel="00000000" w:rsidP="00000000" w:rsidRDefault="00000000" w:rsidRPr="00000000" w14:paraId="000001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A">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a) 156(3) અરજીમાં કરાયેલા આક્ષેપો, પ્રથમ દૃષ્ટિએ પ્રતિવાદી નંબર 2 સામે નોંધનીય ગુનો બનાવે છે;</w:t>
          </w:r>
        </w:sdtContent>
      </w:sdt>
    </w:p>
    <w:p w:rsidR="00000000" w:rsidDel="00000000" w:rsidP="00000000" w:rsidRDefault="00000000" w:rsidRPr="00000000" w14:paraId="000001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C">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b) 156(3) અરજીમાં કરાયેલા આક્ષેપો અને અન્ય પુરાવાઓ અને સામગ્રીઓ, ઉપરોક્ત અરજી સાથે સ્પષ્ટપણે એક કોગ્નિઝેબલ ગુનાને જાહેર કરે છે, જે પોલીસ દ્વારા તપાસને ન્યાયી ઠેરવે છે;</w:t>
          </w:r>
        </w:sdtContent>
      </w:sdt>
    </w:p>
    <w:p w:rsidR="00000000" w:rsidDel="00000000" w:rsidP="00000000" w:rsidRDefault="00000000" w:rsidRPr="00000000" w14:paraId="000001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E">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c) કે અસ્પષ્ટ આદેશ કાયદાની વિરુદ્ધ છે અને ભૌતિક તથ્યો અને પુરાવાઓથી વિરુદ્ધ છે જે રેકોર્ડ પર છે;</w:t>
          </w:r>
        </w:sdtContent>
      </w:sdt>
    </w:p>
    <w:p w:rsidR="00000000" w:rsidDel="00000000" w:rsidP="00000000" w:rsidRDefault="00000000" w:rsidRPr="00000000" w14:paraId="000001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0">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ડી) કે એલ.ડી. મેજિસ્ટ્રેટે રેકોર્ડ પરના ભૌતિક પુરાવાઓની કદર કરવામાં કાયદાની ભૂલ કરી;</w:t>
          </w:r>
        </w:sdtContent>
      </w:sdt>
    </w:p>
    <w:p w:rsidR="00000000" w:rsidDel="00000000" w:rsidP="00000000" w:rsidRDefault="00000000" w:rsidRPr="00000000" w14:paraId="000001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e) કે Ld. મેજિસ્ટ્રેટ રેકોર્ડ પરના વિશ્વસનીય સામગ્રી પુરાવાઓની કદર કરવામાં નિષ્ફળ ગયા...</w:t>
          </w:r>
        </w:sdtContent>
      </w:sdt>
    </w:p>
    <w:p w:rsidR="00000000" w:rsidDel="00000000" w:rsidP="00000000" w:rsidRDefault="00000000" w:rsidRPr="00000000" w14:paraId="000001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4">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f) કેસના તથ્યોમાં જરૂરી માનવામાં આવતા અન્ય કોઈપણ આધાર, જેમાં અસ્પષ્ટ હુકમ પસાર કરવા માટે મેજિસ્ટ્રેટ કોર્ટના અધિકારક્ષેત્રનો સમાવેશ થાય છે.</w:t>
          </w:r>
        </w:sdtContent>
      </w:sdt>
    </w:p>
    <w:p w:rsidR="00000000" w:rsidDel="00000000" w:rsidP="00000000" w:rsidRDefault="00000000" w:rsidRPr="00000000" w14:paraId="000001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7. અરજદારો સબમિટ કરે છે કે આ અરજીને પસંદ કરવામાં કોઈ વિલંબ થયો નથી.</w:t>
          </w:r>
        </w:sdtContent>
      </w:sdt>
    </w:p>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8. અધિકારક્ષેત્ર કલમ: અરજદારો જણાવે છે કે અસ્પષ્ટ હુકમ ______ દ્વારા ______ કોર્ટ ખાતે ____ _; અરજદારો જણાવે છે કે, તેથી, આ માનનીય અદાલત હાલની અરજી પર ધ્યાન આપવા અને પ્રાર્થના પ્રમાણે રાહત આપવા માટે તેમના અધિકારક્ષેત્રને સુરક્ષિત રીતે આગ્રહ કરી શકે છે; અને પ્રતિવાદીઓ સામે અધિકૃત આદેશો પસાર કરો.</w:t>
          </w:r>
        </w:sdtContent>
      </w:sdt>
    </w:p>
    <w:p w:rsidR="00000000" w:rsidDel="00000000" w:rsidP="00000000" w:rsidRDefault="00000000" w:rsidRPr="00000000" w14:paraId="0000013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A">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9. અરજદારો વધુમાં એવી રજૂઆત કરે છે કે અરજદારોએ આ અરજીમાં પ્રાર્થના કરેલી રાહતોના સંદર્ભમાં અહીં પ્રતિવાદીઓ વિરુદ્ધ કાયદાની કોઈપણ અદાલતમાં અથવા સુપ્રીમ કોર્ટમાં અન્ય કોઈ કાર્યવાહી કરી નથી.</w:t>
          </w:r>
        </w:sdtContent>
      </w:sdt>
    </w:p>
    <w:p w:rsidR="00000000" w:rsidDel="00000000" w:rsidP="00000000" w:rsidRDefault="00000000" w:rsidRPr="00000000" w14:paraId="0000013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C">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10. અરજદારોને, માનનીય અદાલતની રજા સાથે, હાલની અરજીમાં કોઈપણ કલમ ઉમેરવા/સુધારવા/કાઢી નાખવાની છૂટ છે.</w:t>
          </w:r>
        </w:sdtContent>
      </w:sdt>
    </w:p>
    <w:p w:rsidR="00000000" w:rsidDel="00000000" w:rsidP="00000000" w:rsidRDefault="00000000" w:rsidRPr="00000000" w14:paraId="000001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11. તેથી અરજદારો, સૌથી આદરપૂર્વક નીચે મુજબ પ્રાર્થના કરે છે -</w:t>
          </w:r>
        </w:sdtContent>
      </w:sdt>
    </w:p>
    <w:p w:rsidR="00000000" w:rsidDel="00000000" w:rsidP="00000000" w:rsidRDefault="00000000" w:rsidRPr="00000000" w14:paraId="000001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એ) કે ______ ના રોજનો અસ્પષ્ટ આદેશ રદ કરવામાં આવે અને બાજુ પર રાખવામાં આવે;</w:t>
          </w:r>
        </w:sdtContent>
      </w:sdt>
    </w:p>
    <w:p w:rsidR="00000000" w:rsidDel="00000000" w:rsidP="00000000" w:rsidRDefault="00000000" w:rsidRPr="00000000" w14:paraId="0000014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2">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b) તે ______ પોલીસ સ્ટેશનને, તેમના એસએચઓ દ્વારા, ફોજદારી અરજી નં._________ માં દર્શાવ્યા મુજબ, બિન-અરજદાર / સૂચિત આરોપીઓ સામે એફઆઈઆર નોંધવા અને કાયદા અનુસાર પગલાં લેવાનો નિર્દેશ આપવામાં આવે;</w:t>
          </w:r>
        </w:sdtContent>
      </w:sdt>
    </w:p>
    <w:p w:rsidR="00000000" w:rsidDel="00000000" w:rsidP="00000000" w:rsidRDefault="00000000" w:rsidRPr="00000000" w14:paraId="0000014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4">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c) આ માનનીય અદાલત કેસના તથ્યો અને સંજોગોને ધ્યાનમાં રાખીને યોગ્ય ગણે તેવી અન્ય કોઈપણ રાહત.</w:t>
          </w:r>
        </w:sdtContent>
      </w:sdt>
    </w:p>
    <w:p w:rsidR="00000000" w:rsidDel="00000000" w:rsidP="00000000" w:rsidRDefault="00000000" w:rsidRPr="00000000" w14:paraId="0000014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48">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49">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w:t>
      </w:r>
    </w:p>
    <w:p w:rsidR="00000000" w:rsidDel="00000000" w:rsidP="00000000" w:rsidRDefault="00000000" w:rsidRPr="00000000" w14:paraId="0000014B">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0">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હું, ______ _, અરજદાર, અહીંથી, આથી ગંભીરતાપૂર્વક જાહેર કરું છું કે પારસ ____ માં જે જણાવવામાં આવ્યું છે તે મારી પોતાની જાણ મુજબ સાચું છે, અને પારસ ______ માં જે જણાવવામાં આવ્યું છે તે માહિતી અને કાનૂની સલાહ પર આધારિત છે જે હું સાચો અને સાચો હોવાનું માનું છું.</w:t>
          </w:r>
        </w:sdtContent>
      </w:sdt>
    </w:p>
    <w:p w:rsidR="00000000" w:rsidDel="00000000" w:rsidP="00000000" w:rsidRDefault="00000000" w:rsidRPr="00000000" w14:paraId="000001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2">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_______ પર ગૌરવપૂર્વક જાહેર કરવામાં આવ્યું )</w:t>
          </w:r>
        </w:sdtContent>
      </w:sdt>
    </w:p>
    <w:p w:rsidR="00000000" w:rsidDel="00000000" w:rsidP="00000000" w:rsidRDefault="00000000" w:rsidRPr="00000000" w14:paraId="00000153">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આ દિવસ _____, 20___ )</w:t>
          </w:r>
        </w:sdtContent>
      </w:sdt>
    </w:p>
    <w:p w:rsidR="00000000" w:rsidDel="00000000" w:rsidP="00000000" w:rsidRDefault="00000000" w:rsidRPr="00000000" w14:paraId="00000154">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9">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5A">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ન્યાયાધીશની ઉચ્ચ અદાલતમાં _______</w:t>
          </w:r>
        </w:sdtContent>
      </w:sdt>
    </w:p>
    <w:p w:rsidR="00000000" w:rsidDel="00000000" w:rsidP="00000000" w:rsidRDefault="00000000" w:rsidRPr="00000000" w14:paraId="0000015B">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5C">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5D">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(સંપૂર્ણ શીર્ષક)</w:t>
          </w:r>
        </w:sdtContent>
      </w:sdt>
    </w:p>
    <w:p w:rsidR="00000000" w:rsidDel="00000000" w:rsidP="00000000" w:rsidRDefault="00000000" w:rsidRPr="00000000" w14:paraId="00000160">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61">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1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3">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6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5">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7">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68">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169">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6A">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રજીસ્ટ્રાર જનરલ</w:t>
          </w:r>
        </w:sdtContent>
      </w:sdt>
    </w:p>
    <w:p w:rsidR="00000000" w:rsidDel="00000000" w:rsidP="00000000" w:rsidRDefault="00000000" w:rsidRPr="00000000" w14:paraId="0000016B">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_____ હાઇકોર્ટ</w:t>
          </w:r>
        </w:sdtContent>
      </w:sdt>
    </w:p>
    <w:p w:rsidR="00000000" w:rsidDel="00000000" w:rsidP="00000000" w:rsidRDefault="00000000" w:rsidRPr="00000000" w14:paraId="0000016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D">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6E">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6F">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તેના સાક્ષીરૂપે, મેં/અમે ________ પર આ લેખન માટે મારા/અમારા હાથ સેટ કર્યા છે અને સબ્સ્ક્રાઇબ કર્યા છે.</w:t>
          </w:r>
        </w:sdtContent>
      </w:sdt>
    </w:p>
    <w:p w:rsidR="00000000" w:rsidDel="00000000" w:rsidP="00000000" w:rsidRDefault="00000000" w:rsidRPr="00000000" w14:paraId="00000170">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71">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3">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74">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75">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7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8">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79">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7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B">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E">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7F">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80">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8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87">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88">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89">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8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C">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8D">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9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1">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94">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19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9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9A">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9B">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9C">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9D">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9E">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9F">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A0">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A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4">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A5">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A6">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A7">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C">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A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2">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ન્યાયતંત્રની ઉચ્ચ અદાલતમાં _________</w:t>
          </w:r>
        </w:sdtContent>
      </w:sdt>
    </w:p>
    <w:p w:rsidR="00000000" w:rsidDel="00000000" w:rsidP="00000000" w:rsidRDefault="00000000" w:rsidRPr="00000000" w14:paraId="000001B3">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ક્રિમિનલ અપીલ અધિકારક્ષેત્ર</w:t>
          </w:r>
        </w:sdtContent>
      </w:sdt>
    </w:p>
    <w:p w:rsidR="00000000" w:rsidDel="00000000" w:rsidP="00000000" w:rsidRDefault="00000000" w:rsidRPr="00000000" w14:paraId="000001B4">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ફોજદારી અરજી નં. 20 ના _________</w:t>
          </w:r>
        </w:sdtContent>
      </w:sdt>
    </w:p>
    <w:p w:rsidR="00000000" w:rsidDel="00000000" w:rsidP="00000000" w:rsidRDefault="00000000" w:rsidRPr="00000000" w14:paraId="000001B5">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CrPC , 1973 ના 482 હેઠળ અરજી</w:t>
          </w:r>
        </w:sdtContent>
      </w:sdt>
    </w:p>
    <w:p w:rsidR="00000000" w:rsidDel="00000000" w:rsidP="00000000" w:rsidRDefault="00000000" w:rsidRPr="00000000" w14:paraId="000001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8">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B9">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(મૂળ અરજદાર)</w:t>
          </w:r>
        </w:sdtContent>
      </w:sdt>
    </w:p>
    <w:p w:rsidR="00000000" w:rsidDel="00000000" w:rsidP="00000000" w:rsidRDefault="00000000" w:rsidRPr="00000000" w14:paraId="000001B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B">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B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D">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B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C0">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 જવાબ નં.2 મૂળ સૂચિત આરોપી છે))</w:t>
          </w:r>
        </w:sdtContent>
      </w:sdt>
    </w:p>
    <w:p w:rsidR="00000000" w:rsidDel="00000000" w:rsidP="00000000" w:rsidRDefault="00000000" w:rsidRPr="00000000" w14:paraId="000001C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3">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C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C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6">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C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A">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C">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CF">
      <w:pPr>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D1">
      <w:pPr>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D2">
      <w:pPr>
        <w:rPr>
          <w:rFonts w:ascii="Arial" w:cs="Arial" w:eastAsia="Arial" w:hAnsi="Arial"/>
          <w:sz w:val="28"/>
          <w:szCs w:val="28"/>
        </w:rPr>
      </w:pPr>
      <w:sdt>
        <w:sdtPr>
          <w:tag w:val="goog_rdk_214"/>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4">
      <w:pPr>
        <w:rPr>
          <w:rFonts w:ascii="Arial" w:cs="Arial" w:eastAsia="Arial" w:hAnsi="Arial"/>
          <w:sz w:val="28"/>
          <w:szCs w:val="28"/>
        </w:rPr>
      </w:pPr>
      <w:sdt>
        <w:sdtPr>
          <w:tag w:val="goog_rdk_215"/>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D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6">
      <w:pPr>
        <w:rPr>
          <w:rFonts w:ascii="Arial" w:cs="Arial" w:eastAsia="Arial" w:hAnsi="Arial"/>
          <w:sz w:val="28"/>
          <w:szCs w:val="28"/>
        </w:rPr>
      </w:pPr>
      <w:sdt>
        <w:sdtPr>
          <w:tag w:val="goog_rdk_216"/>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D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8">
      <w:pPr>
        <w:rPr>
          <w:rFonts w:ascii="Arial" w:cs="Arial" w:eastAsia="Arial" w:hAnsi="Arial"/>
          <w:sz w:val="28"/>
          <w:szCs w:val="28"/>
        </w:rPr>
      </w:pPr>
      <w:sdt>
        <w:sdtPr>
          <w:tag w:val="goog_rdk_217"/>
        </w:sdtPr>
        <w:sdtContent>
          <w:r w:rsidDel="00000000" w:rsidR="00000000" w:rsidRPr="00000000">
            <w:rPr>
              <w:rFonts w:ascii="Mukta Vaani" w:cs="Mukta Vaani" w:eastAsia="Mukta Vaani" w:hAnsi="Mukta Vaani"/>
              <w:sz w:val="28"/>
              <w:szCs w:val="28"/>
              <w:rtl w:val="0"/>
            </w:rPr>
            <w:t xml:space="preserve">(______ પર ગૌરવપૂર્વક સમર્થન)</w:t>
          </w:r>
        </w:sdtContent>
      </w:sdt>
    </w:p>
    <w:p w:rsidR="00000000" w:rsidDel="00000000" w:rsidP="00000000" w:rsidRDefault="00000000" w:rsidRPr="00000000" w14:paraId="000001D9">
      <w:pPr>
        <w:rPr>
          <w:rFonts w:ascii="Arial" w:cs="Arial" w:eastAsia="Arial" w:hAnsi="Arial"/>
          <w:sz w:val="28"/>
          <w:szCs w:val="28"/>
        </w:rPr>
      </w:pPr>
      <w:sdt>
        <w:sdtPr>
          <w:tag w:val="goog_rdk_218"/>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DA">
      <w:pPr>
        <w:rPr>
          <w:rFonts w:ascii="Arial" w:cs="Arial" w:eastAsia="Arial" w:hAnsi="Arial"/>
          <w:sz w:val="28"/>
          <w:szCs w:val="28"/>
        </w:rPr>
      </w:pPr>
      <w:sdt>
        <w:sdtPr>
          <w:tag w:val="goog_rdk_219"/>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D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C">
      <w:pPr>
        <w:rPr>
          <w:rFonts w:ascii="Arial" w:cs="Arial" w:eastAsia="Arial" w:hAnsi="Arial"/>
          <w:sz w:val="28"/>
          <w:szCs w:val="28"/>
        </w:rPr>
      </w:pPr>
      <w:sdt>
        <w:sdtPr>
          <w:tag w:val="goog_rdk_220"/>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DD">
      <w:pPr>
        <w:rPr>
          <w:rFonts w:ascii="Arial" w:cs="Arial" w:eastAsia="Arial" w:hAnsi="Arial"/>
          <w:sz w:val="28"/>
          <w:szCs w:val="28"/>
        </w:rPr>
      </w:pPr>
      <w:sdt>
        <w:sdtPr>
          <w:tag w:val="goog_rdk_221"/>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D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F">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E0">
      <w:pPr>
        <w:rPr>
          <w:rFonts w:ascii="Arial" w:cs="Arial" w:eastAsia="Arial" w:hAnsi="Arial"/>
          <w:sz w:val="28"/>
          <w:szCs w:val="28"/>
        </w:rPr>
      </w:pPr>
      <w:sdt>
        <w:sdtPr>
          <w:tag w:val="goog_rdk_222"/>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E1">
      <w:pPr>
        <w:rPr>
          <w:rFonts w:ascii="Arial" w:cs="Arial" w:eastAsia="Arial" w:hAnsi="Arial"/>
          <w:sz w:val="28"/>
          <w:szCs w:val="28"/>
        </w:rPr>
      </w:pPr>
      <w:sdt>
        <w:sdtPr>
          <w:tag w:val="goog_rdk_22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E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3">
      <w:pPr>
        <w:rPr>
          <w:rFonts w:ascii="Arial" w:cs="Arial" w:eastAsia="Arial" w:hAnsi="Arial"/>
          <w:sz w:val="28"/>
          <w:szCs w:val="28"/>
        </w:rPr>
      </w:pPr>
      <w:sdt>
        <w:sdtPr>
          <w:tag w:val="goog_rdk_224"/>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E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7">
      <w:pPr>
        <w:rPr>
          <w:rFonts w:ascii="Arial" w:cs="Arial" w:eastAsia="Arial" w:hAnsi="Arial"/>
          <w:sz w:val="28"/>
          <w:szCs w:val="28"/>
        </w:rPr>
      </w:pPr>
      <w:sdt>
        <w:sdtPr>
          <w:tag w:val="goog_rdk_225"/>
        </w:sdtPr>
        <w:sdtContent>
          <w:r w:rsidDel="00000000" w:rsidR="00000000" w:rsidRPr="00000000">
            <w:rPr>
              <w:rFonts w:ascii="Mukta Vaani" w:cs="Mukta Vaani" w:eastAsia="Mukta Vaani" w:hAnsi="Mukta Vaani"/>
              <w:sz w:val="28"/>
              <w:szCs w:val="28"/>
              <w:rtl w:val="0"/>
            </w:rPr>
            <w:t xml:space="preserve">અરજીની સંસ્થા પછીના પગલાં</w:t>
          </w:r>
        </w:sdtContent>
      </w:sdt>
    </w:p>
    <w:p w:rsidR="00000000" w:rsidDel="00000000" w:rsidP="00000000" w:rsidRDefault="00000000" w:rsidRPr="00000000" w14:paraId="000001E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9">
      <w:pPr>
        <w:rPr>
          <w:rFonts w:ascii="Arial" w:cs="Arial" w:eastAsia="Arial" w:hAnsi="Arial"/>
          <w:sz w:val="28"/>
          <w:szCs w:val="28"/>
        </w:rPr>
      </w:pPr>
      <w:sdt>
        <w:sdtPr>
          <w:tag w:val="goog_rdk_226"/>
        </w:sdtPr>
        <w:sdtContent>
          <w:r w:rsidDel="00000000" w:rsidR="00000000" w:rsidRPr="00000000">
            <w:rPr>
              <w:rFonts w:ascii="Mukta Vaani" w:cs="Mukta Vaani" w:eastAsia="Mukta Vaani" w:hAnsi="Mukta Vaani"/>
              <w:sz w:val="28"/>
              <w:szCs w:val="28"/>
              <w:rtl w:val="0"/>
            </w:rPr>
            <w:t xml:space="preserve">1. અરજીની સુનાવણી;</w:t>
          </w:r>
        </w:sdtContent>
      </w:sdt>
    </w:p>
    <w:p w:rsidR="00000000" w:rsidDel="00000000" w:rsidP="00000000" w:rsidRDefault="00000000" w:rsidRPr="00000000" w14:paraId="000001EA">
      <w:pPr>
        <w:rPr>
          <w:rFonts w:ascii="Arial" w:cs="Arial" w:eastAsia="Arial" w:hAnsi="Arial"/>
          <w:sz w:val="28"/>
          <w:szCs w:val="28"/>
        </w:rPr>
      </w:pPr>
      <w:sdt>
        <w:sdtPr>
          <w:tag w:val="goog_rdk_227"/>
        </w:sdtPr>
        <w:sdtContent>
          <w:r w:rsidDel="00000000" w:rsidR="00000000" w:rsidRPr="00000000">
            <w:rPr>
              <w:rFonts w:ascii="Mukta Vaani" w:cs="Mukta Vaani" w:eastAsia="Mukta Vaani" w:hAnsi="Mukta Vaani"/>
              <w:sz w:val="28"/>
              <w:szCs w:val="28"/>
              <w:rtl w:val="0"/>
            </w:rPr>
            <w:t xml:space="preserve">2. અરજીની બરતરફી અથવા કોર્ટ દ્વારા પ્રતિવાદીઓને નોટિસ જારી કરવી;</w:t>
          </w:r>
        </w:sdtContent>
      </w:sdt>
    </w:p>
    <w:p w:rsidR="00000000" w:rsidDel="00000000" w:rsidP="00000000" w:rsidRDefault="00000000" w:rsidRPr="00000000" w14:paraId="000001EB">
      <w:pPr>
        <w:rPr>
          <w:rFonts w:ascii="Arial" w:cs="Arial" w:eastAsia="Arial" w:hAnsi="Arial"/>
          <w:sz w:val="28"/>
          <w:szCs w:val="28"/>
        </w:rPr>
      </w:pPr>
      <w:sdt>
        <w:sdtPr>
          <w:tag w:val="goog_rdk_228"/>
        </w:sdtPr>
        <w:sdtContent>
          <w:r w:rsidDel="00000000" w:rsidR="00000000" w:rsidRPr="00000000">
            <w:rPr>
              <w:rFonts w:ascii="Mukta Vaani" w:cs="Mukta Vaani" w:eastAsia="Mukta Vaani" w:hAnsi="Mukta Vaani"/>
              <w:sz w:val="28"/>
              <w:szCs w:val="28"/>
              <w:rtl w:val="0"/>
            </w:rPr>
            <w:t xml:space="preserve">3. ઉત્તરદાતાઓ પર અરજીની નકલની સેવા;</w:t>
          </w:r>
        </w:sdtContent>
      </w:sdt>
    </w:p>
    <w:p w:rsidR="00000000" w:rsidDel="00000000" w:rsidP="00000000" w:rsidRDefault="00000000" w:rsidRPr="00000000" w14:paraId="000001EC">
      <w:pPr>
        <w:rPr>
          <w:rFonts w:ascii="Arial" w:cs="Arial" w:eastAsia="Arial" w:hAnsi="Arial"/>
          <w:sz w:val="28"/>
          <w:szCs w:val="28"/>
        </w:rPr>
      </w:pPr>
      <w:sdt>
        <w:sdtPr>
          <w:tag w:val="goog_rdk_229"/>
        </w:sdtPr>
        <w:sdtContent>
          <w:r w:rsidDel="00000000" w:rsidR="00000000" w:rsidRPr="00000000">
            <w:rPr>
              <w:rFonts w:ascii="Mukta Vaani" w:cs="Mukta Vaani" w:eastAsia="Mukta Vaani" w:hAnsi="Mukta Vaani"/>
              <w:sz w:val="28"/>
              <w:szCs w:val="28"/>
              <w:rtl w:val="0"/>
            </w:rPr>
            <w:t xml:space="preserve">4. ઉત્તરદાતાઓનો જવાબ, જો કોઈ હોય તો;</w:t>
          </w:r>
        </w:sdtContent>
      </w:sdt>
    </w:p>
    <w:p w:rsidR="00000000" w:rsidDel="00000000" w:rsidP="00000000" w:rsidRDefault="00000000" w:rsidRPr="00000000" w14:paraId="000001ED">
      <w:pPr>
        <w:rPr>
          <w:rFonts w:ascii="Arial" w:cs="Arial" w:eastAsia="Arial" w:hAnsi="Arial"/>
          <w:sz w:val="28"/>
          <w:szCs w:val="28"/>
        </w:rPr>
      </w:pPr>
      <w:sdt>
        <w:sdtPr>
          <w:tag w:val="goog_rdk_230"/>
        </w:sdtPr>
        <w:sdtContent>
          <w:r w:rsidDel="00000000" w:rsidR="00000000" w:rsidRPr="00000000">
            <w:rPr>
              <w:rFonts w:ascii="Mukta Vaani" w:cs="Mukta Vaani" w:eastAsia="Mukta Vaani" w:hAnsi="Mukta Vaani"/>
              <w:sz w:val="28"/>
              <w:szCs w:val="28"/>
              <w:rtl w:val="0"/>
            </w:rPr>
            <w:t xml:space="preserve">5. કોર્ટ સમક્ષ મૌખિક દલીલો / લેખિત દલીલોની રજૂઆત;</w:t>
          </w:r>
        </w:sdtContent>
      </w:sdt>
    </w:p>
    <w:p w:rsidR="00000000" w:rsidDel="00000000" w:rsidP="00000000" w:rsidRDefault="00000000" w:rsidRPr="00000000" w14:paraId="000001EE">
      <w:pPr>
        <w:rPr>
          <w:rFonts w:ascii="Arial" w:cs="Arial" w:eastAsia="Arial" w:hAnsi="Arial"/>
          <w:sz w:val="28"/>
          <w:szCs w:val="28"/>
        </w:rPr>
      </w:pPr>
      <w:sdt>
        <w:sdtPr>
          <w:tag w:val="goog_rdk_231"/>
        </w:sdtPr>
        <w:sdtContent>
          <w:r w:rsidDel="00000000" w:rsidR="00000000" w:rsidRPr="00000000">
            <w:rPr>
              <w:rFonts w:ascii="Mukta Vaani" w:cs="Mukta Vaani" w:eastAsia="Mukta Vaani" w:hAnsi="Mukta Vaani"/>
              <w:sz w:val="28"/>
              <w:szCs w:val="28"/>
              <w:rtl w:val="0"/>
            </w:rPr>
            <w:t xml:space="preserve">6. ઓર્ડર.</w:t>
          </w:r>
        </w:sdtContent>
      </w:sdt>
    </w:p>
    <w:p w:rsidR="00000000" w:rsidDel="00000000" w:rsidP="00000000" w:rsidRDefault="00000000" w:rsidRPr="00000000" w14:paraId="000001EF">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F818B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18B0"/>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F818B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U83rmb5hUYmntOblvjoJeT6d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yCGguZ2pkZ3hzOAByITFITThZcTFEcW5PTHA5S2tXRXpvWVRTTGhQTm4tWmR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2021-02-05T01:07:00Z</dcterms:created>
  <dc:creator>Lenovo</dc:creator>
</cp:coreProperties>
</file>