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7D" w:rsidRPr="0020267D" w:rsidRDefault="0020267D" w:rsidP="0020267D">
      <w:pPr>
        <w:spacing w:before="100" w:line="240" w:lineRule="auto"/>
        <w:jc w:val="both"/>
        <w:rPr>
          <w:rFonts w:ascii="Calibri" w:eastAsia="Times New Roman" w:hAnsi="Calibri" w:cs="Calibri"/>
          <w:color w:val="000000"/>
        </w:rPr>
      </w:pPr>
      <w:bookmarkStart w:id="0" w:name="_GoBack"/>
      <w:bookmarkEnd w:id="0"/>
      <w:r w:rsidRPr="0020267D">
        <w:rPr>
          <w:rFonts w:ascii="Arial" w:eastAsia="Times New Roman" w:hAnsi="Arial" w:cs="Arial"/>
          <w:b/>
          <w:bCs/>
          <w:color w:val="000000"/>
          <w:sz w:val="20"/>
          <w:szCs w:val="20"/>
        </w:rPr>
        <w:t>Singapore</w:t>
      </w:r>
    </w:p>
    <w:p w:rsidR="0020267D" w:rsidRPr="0020267D" w:rsidRDefault="0020267D" w:rsidP="0020267D">
      <w:pPr>
        <w:spacing w:before="100" w:line="240" w:lineRule="auto"/>
        <w:jc w:val="center"/>
        <w:rPr>
          <w:rFonts w:ascii="Calibri" w:eastAsia="Times New Roman" w:hAnsi="Calibri" w:cs="Calibri"/>
          <w:color w:val="000000"/>
        </w:rPr>
      </w:pPr>
      <w:r w:rsidRPr="0020267D">
        <w:rPr>
          <w:rFonts w:ascii="Arial" w:eastAsia="Times New Roman" w:hAnsi="Arial" w:cs="Arial"/>
          <w:b/>
          <w:bCs/>
          <w:color w:val="000000"/>
          <w:sz w:val="20"/>
          <w:szCs w:val="20"/>
        </w:rPr>
        <w:t>Double Taxation Avoidance Agreements</w:t>
      </w:r>
    </w:p>
    <w:p w:rsidR="0020267D" w:rsidRPr="0020267D" w:rsidRDefault="0020267D" w:rsidP="0020267D">
      <w:pPr>
        <w:spacing w:before="100" w:line="240" w:lineRule="auto"/>
        <w:jc w:val="center"/>
        <w:rPr>
          <w:rFonts w:ascii="Calibri" w:eastAsia="Times New Roman" w:hAnsi="Calibri" w:cs="Calibri"/>
          <w:color w:val="000000"/>
        </w:rPr>
      </w:pPr>
      <w:r w:rsidRPr="0020267D">
        <w:rPr>
          <w:rFonts w:ascii="Arial" w:eastAsia="Times New Roman" w:hAnsi="Arial" w:cs="Arial"/>
          <w:b/>
          <w:bCs/>
          <w:color w:val="000000"/>
          <w:sz w:val="20"/>
          <w:szCs w:val="20"/>
        </w:rPr>
        <w:t>Income-Tax Act, 1961: Notification under section 90: Agreement between the Government of Republic of the India and the Government of the Republic of Singapore for the avoidance of double taxation and the prevention of fiscal evasion with respect to taxes on income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Notification No. G.S.R. 610(E), dtd. 8.8.1994</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Whereas the annexed Agreement between the Government of the Republic of India and the Government of the Republic of Singapore for the avoidance of double taxation and the prevention of fiscal evasion with respect to taxes on income has entered into force on 27th May, 1994, on the notification by both the Contracting States to each other of the completion of the procedures required by their respective laws, as required by the said Agreement:</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AGREEMENT BETWEEN THE GOVERNMENT OF THE REPUBLIC OF INDIA AND THE GOVERNMENT OF THE REPUBLIC OF SINGAPORE FOR THE AVOIDANCE OF DOUBLE TAXATION AND THE PREVENTION OF FISCAL EVASION WITH RESPECT TO TAXES ON INCOME.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The Government of the Republic of India and the Government of the Republic of Singapore.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Have agreed as follows: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PERSONAL SCOPE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This Agreement shall apply to persons who are residents of one or both of the Contracting States.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TAXES COVERED</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taxes to which this Agreement shall apply are: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b/>
          <w:bCs/>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b/>
          <w:bCs/>
          <w:color w:val="000000"/>
          <w:sz w:val="20"/>
          <w:szCs w:val="20"/>
        </w:rPr>
        <w:t>In India:</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Income-tax including any surcharge thereon (hereinafter referred to as "Indian tax")</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b/>
          <w:bCs/>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b/>
          <w:bCs/>
          <w:color w:val="000000"/>
          <w:sz w:val="20"/>
          <w:szCs w:val="20"/>
        </w:rPr>
        <w:t>In Singapore: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The income-tax (hereinafter referred to as "Singapore tax").</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substantial changes which are made in their respective taxation laws.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3</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lastRenderedPageBreak/>
        <w:t>GENERAL DEFINITIONS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this Agreement, unless the context otherwise requires: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"Singapore" means the Republic of Singapore;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terms "a Contracting State" and "the other Contracting State" mean India or Singapore as the context requires;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d.</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e.</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Singapore, the Minister for Finance or his authorised representative;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f.</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g.</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"fiscal year" means:</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the case of India, "previous year" as defined under section 3 of the Income-tax Act, 1961;</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the case of Singapore, calendar year;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h.</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"national" means any individual, possessing the nationality of a Contracting State and any legal person, partnership or association deriving its status as such from the laws in force in the Contracting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j.</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k.</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"tax" means Indian tax or Singapore tax, as the context requires, but shall not include any amount which is payable in respect of any default or omission in relation to the taxes to which this Agreement applies or which represents a penalty imposed relating to those taxes.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4</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RESIDENT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purposes of this Agreement, the term "resident of a Contracting State" means any person who is a resident of a Contracting State in accordance with the taxation laws of that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d.</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5</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PERMANENT ESTABLISHMENT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'permanent establishment" includes especially:</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place of management;</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branch;</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office;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d.</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factory;</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e.</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workshop;</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f.</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mine, an oil or gas well, a quarry or any other place of extraction of natural resources;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g.</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warehouse in relation to a person providing storage facilities for others;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h.</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farm, plantation or other place where agriculture, forestry, plantation or related activities are carried on;</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premises used as a sales outlet or for soliciting and receiving orders;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j.</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installation or structure used for the exploration or exploitation of natural resources but only if so used for a period of more than 120 days in any fiscal year.</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building site or construction, installation or assembly project constitutes a permanent establishment only if it continues for a period of more than 183 days in any fiscal year.</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 xml:space="preserve">An enterprise shall be deemed to have a permanent establishment in a Contracting State and to carry on business through that permanent establishment if it carries on supervisory activities in that Contracting State for a, period of more than 183 days in any fiscal year in connection with a </w:t>
      </w:r>
      <w:r w:rsidRPr="0020267D">
        <w:rPr>
          <w:rFonts w:ascii="Arial" w:eastAsia="Times New Roman" w:hAnsi="Arial" w:cs="Arial"/>
          <w:color w:val="000000"/>
          <w:sz w:val="20"/>
          <w:szCs w:val="20"/>
        </w:rPr>
        <w:lastRenderedPageBreak/>
        <w:t>building site or construction, installation or assembly project which is being undertaken in that Contracting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5.</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paragraphs 3 and 4, an enterprise shall be deemed to have a permanent establishment in a Contracting State and to carry on business through that permanent establishment if it provides services or facilities in that Contracting State for a period of more than 183 days in any fiscal year in connection with the exploration, exploitation or extraction of mineral oils in that Contracting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6.</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enterprise shall be deemed to have a permanent establishment in a Contracting State if it furnishes services, other than services referred to in paragraphs 4 and 5 of this Article and technical services as defined in Article 12, within a Contracting State through employees or other personnel, but only if:</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activities of that nature continue within that Contracting State for a period or periods aggregating to more than 90 days in any fiscal year;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activities are performed for a related enterprise (within the meaning of Article 9 of this Agreement) for a period or periods aggregating to more than 30 days in any fiscal year.</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7.</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preceding provisions of this Article, the term permanent establishment" shall be deemed not to include: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use of facilities solely for the purpose of storage, display or occasional delivery of goods or merchandise belonging to the enterprise;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maintenance of a stock of goods or merchandise belonging to the enterprise solely for the purpose of storage, display or occasional delivery;</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maintenance of a stock of goods or merchandise belonging to the enterprise solely for the purpose of processing by another enterprise;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d.</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e.</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However, the provisions of sub-paragraphs (a) to (e) shall not be applicable where the enterprise maintains any other fixed place of business in the other Contracting State through which the business of the enterprise is wholly or partly carried on.</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8.</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paragraphs 1 and 2, where a person--other than an agent of an independent status to whom paragraph 9 applies--is acting in a Contracting State on behalf of an enterprise of the other Contracting State, that enterprise shall be deemed to have a permanent establishment in the first-mentioned State, if,</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he habitually secures orders in the first-mentioned State, wholly or almost wholly for the enterprise itself or for the enterprise and other enterprises controlling, controlled by, or subject to the same common control, as that enterprise.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9.</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10.</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6</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INCOME FROM IMMOVABLE PROPERTY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Income derived by a resident of a Contracting State from immovable property situated in the other Contracting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paragraphs I and 3 shall also apply to the income from immovable property of an enterprise and to income from immovable property used for the performance of independent personal services.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7</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BUSINESS PROFITS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directly or indirectly attributable to, that permanent establishment.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 xml:space="preserve">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w:t>
      </w:r>
      <w:r w:rsidRPr="0020267D">
        <w:rPr>
          <w:rFonts w:ascii="Arial" w:eastAsia="Times New Roman" w:hAnsi="Arial" w:cs="Arial"/>
          <w:color w:val="000000"/>
          <w:sz w:val="20"/>
          <w:szCs w:val="20"/>
        </w:rPr>
        <w:lastRenderedPageBreak/>
        <w:t>determination thereof presents exceptional difficulties, the profits attributable to the permanent establishment may be estimated on a reasonable basis.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so far as it has been customary in the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5.</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6.</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7.</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8.</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 of paragraph 1, the term "directly or indirectly attributable to the permanent establishment" includes profits arising from transactions in which the permanent establishment has been involved and such profits shall be regarded as attributable to the permanent establishment to the extent appropriate to the part played by the permanent establishment in those transactions, even if those transactions are made or placed directly with the overseas head office of the enterprise rather than with the permanent establishment.</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8</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SHIPPING AND AIR TRANSPORT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Profits derived by an enterprise of a Contracting Slate from the operation of ships or aircraft in international traffic shall be taxable only in that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paragraph 1 shall also apply to profits from the participation in a pool, a joint business or an international operating agency engaged in the operation of ships or aircraft.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Interest on funds connected with the operation of ships or aircraft in international traffic shall be regarded as profits derived from the operation of such ships or aircraft, and the provisions of Article 11 shall not apply in relation to such interest.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purposes of this Article, profits from the operation of ships or aircraft in international traffic shall mean profits derived from the transportation by sea or air of passengers, mail, livestock or goods carried on by the owners or lessees or charterers of the ships or aircraft, including profits from:</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sale of tickets for such transportation on behalf of other enterprises;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incidental lease of ships or aircraft used in such transportation;</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use, maintenance or rental of containers (including trailers and related equipment for the transport of containers) in connection with such transportation; and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d.</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other activity directly connected with such transportation.</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9</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ASSOCIATED ENTERPRISES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10</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DIVIDENDS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10 per cent. of the gross amount of the dividends if the beneficial owner is a company which owns at least 25 per cent. of the shares of the company paying the dividends;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15 per cent. of the gross amount of the dividends in all other cases.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This paragraph shall not affect the taxation of the company in respect of the profits out of which the dividends are paid.</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paragraph 2 of this Article, as long as Singapore does not impose a tax on dividends in addition to the tax chargeable on the profits or income of a company, dividends paid by a company which is a resident of Singapore to a resident of India shall be exempt from any tax in Singapore which may be chargeable on dividends in addition to the tax chargeable on the profits or income of the company.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5.</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 xml:space="preserve">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w:t>
      </w:r>
      <w:r w:rsidRPr="0020267D">
        <w:rPr>
          <w:rFonts w:ascii="Arial" w:eastAsia="Times New Roman" w:hAnsi="Arial" w:cs="Arial"/>
          <w:color w:val="000000"/>
          <w:sz w:val="20"/>
          <w:szCs w:val="20"/>
        </w:rPr>
        <w:lastRenderedPageBreak/>
        <w:t>connected with such permanent establishment or fixed base. In such case, the provisions of Article 7, or Article 14, as the case may be, shall apply.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6.</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7.</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 </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Dividends shall be deemed to arise in India if they are paid by a company which is a resident of India;</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Dividends shall be deemed to arise in Singapore:</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they are paid by a company which is a resident of Singapore; or</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they are paid by a company which is a resident of Malaysia out of profits arising in Singapore and qualifying as dividends arising in Singapore under Article VII of the Agreement for the Avoidance of Double Taxation between Singapore and Malaysia signed on 26th December, 1968.</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11</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INTEREST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Interest arising in a Contracting State and paid to a resident of the other Contracting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However, such interest may also be taxed in the Contracting State in which it arises, and according to the laws of that State, but if the beneficial owner of the interest is a resident of the other Contracting State, the tax so charged shall not exceed: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10 per cent. of the gross amount of the interest if such interest is paid on a loan granted by a bank carrying on a bona fide banking business or by a similar financial institution (including an insurance company);</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15 per cent. of the gross amount of the interest in all other cases.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5.</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 xml:space="preserve">Interest shall be deemed to arise in a Contracting State when the payer is that Contracting State itself, a political sub-division, a local authority, a statutory body or a resident of that State. Where, </w:t>
      </w:r>
      <w:r w:rsidRPr="0020267D">
        <w:rPr>
          <w:rFonts w:ascii="Arial" w:eastAsia="Times New Roman" w:hAnsi="Arial" w:cs="Arial"/>
          <w:color w:val="000000"/>
          <w:sz w:val="20"/>
          <w:szCs w:val="20"/>
        </w:rPr>
        <w:lastRenderedPageBreak/>
        <w:t>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6.</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 mentioned amount. In such case, the excess part of the payments shall remain taxable according to the laws of each Contracting State, due regard being had to the other provisions of this Agreement.</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12</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ROYALTIES AND FEES FOR TECHNICAL SERVICES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However, such royalties and fees for technical sevices may also be taxed in the Contracting State in which they arise and according to the laws of that State, but if the recipient is the beneficial owner of the royalties or fees for technical services, the tax so charged shall not exceed: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the case of royalties referred to in paragraph 3(a) and fees for technical services as defined in this Article (other than services described in sub-paragraph (b) of this paragraph), 15 per cent. of the gross amount of the royalties and fees;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the case of royalties referred to in paragraph 3(b) and fees for technical services as defined in this Article that are ancillary and subsidiary to the enjoyment of property for which royalties under paragraph 3(b) are received, 10 per cent. of the gross amount of the royalties and fees.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"royalties" as used in this Article means payments of any kind received as a consideration for the use of, or the right to use: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copyright of a literary, artistic or scientific work, including cinematograph film or films or tapes used for radio or television broadcasting, any patent, trade mark, design or model, plan, secret formula or process, or for information concerning industrial, commercial or scientific experience, including gains derived from the alienation of any such right, property or information;</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industrial, commercial or scientific equipment, other than payments derived by an enterprise from activities described it! paragraph 4(b) or 4(c) of Article 8.</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"fees for technical services" as used in this Article means payments of any kind to any person in consideration for services of a managerial, technical or consultancy nature (including the provision of such services through technical or other personnel) if such services: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are ancillary and subsidiary to the application or enjoyment of the right, property. or information for which a payment described in paragraph 3 is received;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make available technical knowledge, experience, skill, know-how or processes, which enables the person acquiring the services to apply the technology contained therein;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consist of the development and transfer of a technical plan or technical design, but excludes any service that does not enable the person acquiring the service to apply the technology contained therein.</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For the purposes of (b) and (c) above, the person acquiring the service shall be deemed to include an agent, nominee, or transferee of such person.</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5.</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paragraph 4, "fees for technical services" does not include payments: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services that are ancillary and subsidiary, as well as inextricably and essentially linked, to the sale of property other than a sale described in paragraph 3(a);</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services that are ancillary and subsidiary to the rental of ships, aircraft, containers or other equipment used in connection with the operation of ships or aircraft in international traffic;</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teaching in or by educational institutions;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d.</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services for the personal use of the individual or individuals making the payment;</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e.</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to an employee of the person making the payments or to any individual or firm of individuals (other than a company) for professional services as defined in Article 14;</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f.</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services rendered in connection with an installation or structure used for the exploration or exploitation of natural resources referred to in paragraph 2(j) of Article 5;</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g.</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services referred to in paragraphs 4 and 5 of Article 5.</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6.</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7.</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a statutory body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8.</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13</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CAPITAL GAINS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Gains from the alienation of shares of the capital stock of a company the property of which consists principally, directly or indirectly, of immovable property situated in a Contracting State may be taxed in that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5.</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6.</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Gains from the alienation of any property other than that mentioned in paragraphs 1, 2, 3, 4 and 5 of this Article and paragraph 3(b) of Article 12 shall be taxable only in the Contracting State of which the alienator is a resident.</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14</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INDEPENDENT PERSONAL SERVICES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if his stay in the other Contracting State is for a period or periods amounting to or exceeding in the aggregate 90 days in the relevant fiscal year; in that case, only so much of the income as is derived from his activities performed in that other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15</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DEPENDENT PERSONAL SERVICES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Subject to the provisions of Articles 16,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recipient is present in the other State for a period or periods not exceeding in the aggregate 183 days in the relevant fiscal year; and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remuneration is paid by, or on behalf of, an employer who is not a resident of the other State; and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remuneration is not borne by a permanent establishment or a fixed base which the employer has in the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 the case of a recipient who satisfies all the conditions under sub-paragraphs (a), (b) and (c) of paragraph 2, if his remuneration is deductible as an expense against fees for technical services (dealt with under Article 12) derived by his employer and the employer has no permanent establishment in the other Contracting State, the remuneration may, notwithstanding the provisions of paragraph 2, be taxed in that State. In such case, the tax so charged shall not exceed 15 per cent. of the gross amount of the remuneration.</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16</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DIRECTORS' FEES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17</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ARTISTES AND SPORTSPERSONS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Articles 14 and 15, income derived by a resident of a Contracting State as an artiste such as a theatre, motion picture, radio or television artiste or a musician or as a sportsperson, from his personal activities as such exercised in the other Contracting State may be taxed in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income in respect of or in connection with personal activities exercised by an artiste or sportsperson accrues not to the artiste or sportsperson himself but to another person, that income may, notwithstanding the provisions of Articles 7, 14 and 15, be taxed in the Contracting State in which the activities of the artistes or sportspersons are exercised.</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paragraph 1, income derived by an artiste or a sportsperson who is a resident of a Contracting State from his personal activities as such exercised in the other Contracting State, shall be taxable only in the first-mentioned State, if the activities in the other State are supported-wholly or substantially from the public funds of the first-mentioned State, including any of its political sub-divisions, local authorities or statutory bodies.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4.</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Notwithstanding the provisions of paragraph 2 and Articles 7, 14 and 15, where income in respect of or in connection with personal activities exercised by an artiste or a sportsperson in a Contracting State accrues not to the artiste or sportsperson himself but to another person, that income shall be taxable only in the other Contracting State, if that other person is supported wholly or substantially from the public funds of that other State, including any of its political sub-divisions, local authorities or statutory bodies.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18</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REMUNERATION AND PENSIONS IN RESPECT OF GOVERNMENT SERVICE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lastRenderedPageBreak/>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 </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Remuneration, other than a pension, paid by a Contracting State or a political sub-division, a local authority or a statutory body thereof to an individual in respect of services rendered to that State or sub-division or authority or body shall be taxable only in that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is a national of that State; or</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did not become a resident of that State solely for the purpose of rendering the services.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pension paid by, or out of funds created by a Contracting State or a political sub-division, a local authority or a statutory body thereof to an individual in respect of services rendered to that State or sub-division or authority or body shall be taxable only in that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Articles 15, 16 and 19 shall apply to remuneration and pensions in respect of services rendered in connection with a business carried on by a Contracting State or a political sub-division or a local authority or a statutory body thereof.</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19</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NON-GOVERNMENT PENSIONS AND ANNUITIES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pension, other than a pension referred to in Article 18, or any annuity derived by a resident of a Contracting State from sources within the other Contracting State may be taxed only in the first-mentioned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20</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STUDENTS AND TRAINEES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individual who is or was a resident of a Contracting State immediately before making a visit to the other Contracting State and is temporarily present in the other State solely:-</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as a student at a recognised university, college, school or other similar recognised educational institution in that other State;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as a business or technical apprentice; or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as a recipient of a grant, allowance or award for the primary purpose of study, research or training from the Government of either State or from a scientific, educational, religious or charitable organisation or under a technical assistance programme entered into by the Government of either State;shall be exempt from tax in that other State on:</w:t>
      </w:r>
    </w:p>
    <w:p w:rsidR="0020267D" w:rsidRPr="0020267D" w:rsidRDefault="0020267D" w:rsidP="0020267D">
      <w:pPr>
        <w:spacing w:before="100" w:line="240" w:lineRule="auto"/>
        <w:ind w:left="1800" w:hanging="180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lastRenderedPageBreak/>
        <w:t>                              </w:t>
      </w: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all remittances from abroad for the purposes of his maintenance, education, study, research or training;</w:t>
      </w:r>
    </w:p>
    <w:p w:rsidR="0020267D" w:rsidRPr="0020267D" w:rsidRDefault="0020267D" w:rsidP="0020267D">
      <w:pPr>
        <w:spacing w:before="100" w:line="240" w:lineRule="auto"/>
        <w:ind w:left="1800" w:hanging="180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amount of such grant, allowance or award; and</w:t>
      </w:r>
    </w:p>
    <w:p w:rsidR="0020267D" w:rsidRPr="0020267D" w:rsidRDefault="0020267D" w:rsidP="0020267D">
      <w:pPr>
        <w:spacing w:before="100" w:line="240" w:lineRule="auto"/>
        <w:ind w:left="1800" w:hanging="180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remuneration not exceeding United States dollars five hundred per month or its equivalent in local currency in respect of services in that other State provided the services are performed in connection with his study, research or training or are necessary for the purposes of his maintenance.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21</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TEACHERS AND RESEARCHERS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 individual who is or was a resident of a Contracting State immediately before making a visit to the other Contracting State, and who, at the invitation of any university, college, school or other similar educational institution, visits that other State for a period not exceeding two years solely for the purpose of teaching or research or both at such educational institution shall be exempt from tax in that other State on any remuneration for such teaching or research.</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22</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INCOME OF GOVERNMENT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Government of a Contracting State shall be exempt from tax in the other Contracting State in respect of income derived by that Government from sources within the other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types of income to which paragraph 1 applies are:-</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dividends under Article 10;</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b.</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interest under Article 11; and</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c.</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other income or gains derived from transactions not pursuant to the conduct of commercial activities.</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purposes of paragraph 1, the term "Government":--</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b/>
          <w:bCs/>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b/>
          <w:bCs/>
          <w:color w:val="000000"/>
          <w:sz w:val="20"/>
          <w:szCs w:val="20"/>
        </w:rPr>
        <w:t>In the case of Singapore means the Government of Singapore and shall include:</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Monetary Authority of Singapore and the Board of Commissioners of Currency;</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Government of Singapore Investment Corporation Pte. Ltd. to the extent it is not engaged in the conduct of commercial activities;</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statutory body not engaged in the conduct of commercial activities;</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iv.</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other institution or body as may be agreed from time to time between the competent authorities of the Contracting States;</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b/>
          <w:bCs/>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b/>
          <w:bCs/>
          <w:color w:val="000000"/>
          <w:sz w:val="20"/>
          <w:szCs w:val="20"/>
        </w:rPr>
        <w:t>In the case of India means the Government of India and shall include:</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lastRenderedPageBreak/>
        <w:t>                      </w:t>
      </w:r>
      <w:r w:rsidRPr="0020267D">
        <w:rPr>
          <w:rFonts w:ascii="Arial" w:eastAsia="Times New Roman" w:hAnsi="Arial" w:cs="Arial"/>
          <w:color w:val="000000"/>
          <w:sz w:val="20"/>
          <w:szCs w:val="20"/>
        </w:rPr>
        <w:t>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Government of the States and the Union Territories of India;</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Reserve Bank of India or any of its subsidiaries which is not engaged in the conduct of commercial activities;</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iii.</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 statutory body not engaged in the conduct of commercial activities;</w:t>
      </w:r>
    </w:p>
    <w:p w:rsidR="0020267D" w:rsidRPr="0020267D" w:rsidRDefault="0020267D" w:rsidP="0020267D">
      <w:pPr>
        <w:spacing w:before="100" w:line="240" w:lineRule="auto"/>
        <w:ind w:left="1440" w:hanging="1440"/>
        <w:jc w:val="both"/>
        <w:rPr>
          <w:rFonts w:ascii="Calibri" w:eastAsia="Times New Roman" w:hAnsi="Calibri" w:cs="Calibri"/>
          <w:color w:val="000000"/>
        </w:rPr>
      </w:pP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iv.</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any other institution or body as may be agreed from time to time between the competent authorities of the Contracting States.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23</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INCOME NOT EXPRESSLY MENTIONED</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color w:val="000000"/>
          <w:sz w:val="20"/>
          <w:szCs w:val="20"/>
        </w:rPr>
        <w:t>Items of income which are not expressly mentioned in the foregoing Articles of this Agreement may be taxed in accordance with the taxation laws of the respective Contracting States.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24</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LIMITATION OF RELIEF</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this Agreement provides (with or without other conditions) that income from sources in a Contracting State shall be exempt from tax, or taxed at a reduced rate in that Contracting State and under the laws in force in the other Contracting State the said income is subject to tax by reference to the amount thereof which is remitted to or received in that other Contracting State and not by reference to the full amount thereof, then the exemption or reduction of tax to be allowed under this Agreement in the first-mentioned Contracting State shall apply to so much of the income as is remitted to or received in that other Contracting State.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However, this limitation does not apply to income derived by the Government of a Contracting State or any person approved by the competent authority of that State for the purpose of this paragraph. The term 'Government" includes its agencies and statutory bodies.</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Article 25</w:t>
      </w:r>
    </w:p>
    <w:p w:rsidR="0020267D" w:rsidRPr="0020267D" w:rsidRDefault="0020267D" w:rsidP="0020267D">
      <w:pPr>
        <w:spacing w:before="100" w:line="240" w:lineRule="auto"/>
        <w:jc w:val="both"/>
        <w:rPr>
          <w:rFonts w:ascii="Calibri" w:eastAsia="Times New Roman" w:hAnsi="Calibri" w:cs="Calibri"/>
          <w:color w:val="000000"/>
        </w:rPr>
      </w:pPr>
      <w:r w:rsidRPr="0020267D">
        <w:rPr>
          <w:rFonts w:ascii="Arial" w:eastAsia="Times New Roman" w:hAnsi="Arial" w:cs="Arial"/>
          <w:b/>
          <w:bCs/>
          <w:color w:val="000000"/>
          <w:sz w:val="20"/>
          <w:szCs w:val="20"/>
        </w:rPr>
        <w:t>AVOIDANCE OF DOUBLE TAXATION</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1.</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laws in force in either of the Contracting States shall continue to govern the taxation of income in the respective Contracting States except where express provision to the contrary is made in this Agreement.</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2.</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Where a resident of India derives income which, in accordance with the provisions of this Agreement, may be taxed in Singapore, India shall allow as a deduction from the tax on the income of that resident an amount equal to the Singapore tax paid, whether directly or by deduction. Where the income is a dividend paid by a company which is a resident of Singapore to a company which is a resident of India and which owns directly or indirectly not less than 25 per cent. of the share capital of the company paying the dividend, the deduction shall take into account the Singapore tax paid in respect of the profits out of which the dividend is paid. Such deduction in either case shall not, however, exceed that part of the tax (as computed before the deduction is given) which is attributable to the income which may be taxed in Singapore.</w:t>
      </w:r>
    </w:p>
    <w:p w:rsidR="0020267D" w:rsidRPr="0020267D" w:rsidRDefault="0020267D" w:rsidP="0020267D">
      <w:pPr>
        <w:spacing w:before="100" w:line="240" w:lineRule="auto"/>
        <w:ind w:left="720" w:hanging="360"/>
        <w:jc w:val="both"/>
        <w:rPr>
          <w:rFonts w:ascii="Calibri" w:eastAsia="Times New Roman" w:hAnsi="Calibri" w:cs="Calibri"/>
          <w:color w:val="000000"/>
        </w:rPr>
      </w:pPr>
      <w:r w:rsidRPr="0020267D">
        <w:rPr>
          <w:rFonts w:ascii="Arial" w:eastAsia="Times New Roman" w:hAnsi="Arial" w:cs="Arial"/>
          <w:color w:val="000000"/>
          <w:sz w:val="20"/>
          <w:szCs w:val="20"/>
        </w:rPr>
        <w:t>3.</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For the purposes of paragraph 2 of this Article, "Singapore tax paid" shall be deemed to include any amount of tax which would have been payable but for the reduction or exemption of Singapore tax granted under:</w:t>
      </w:r>
    </w:p>
    <w:p w:rsidR="0020267D" w:rsidRPr="0020267D" w:rsidRDefault="0020267D" w:rsidP="0020267D">
      <w:pPr>
        <w:spacing w:before="100" w:line="240" w:lineRule="auto"/>
        <w:ind w:left="1080" w:hanging="360"/>
        <w:jc w:val="both"/>
        <w:rPr>
          <w:rFonts w:ascii="Calibri" w:eastAsia="Times New Roman" w:hAnsi="Calibri" w:cs="Calibri"/>
          <w:color w:val="000000"/>
        </w:rPr>
      </w:pPr>
      <w:r w:rsidRPr="0020267D">
        <w:rPr>
          <w:rFonts w:ascii="Arial" w:eastAsia="Times New Roman" w:hAnsi="Arial" w:cs="Arial"/>
          <w:color w:val="000000"/>
          <w:sz w:val="20"/>
          <w:szCs w:val="20"/>
        </w:rPr>
        <w:t>a.</w:t>
      </w:r>
      <w:r w:rsidRPr="0020267D">
        <w:rPr>
          <w:rFonts w:ascii="Times New Roman" w:eastAsia="Times New Roman" w:hAnsi="Times New Roman" w:cs="Times New Roman"/>
          <w:color w:val="000000"/>
          <w:sz w:val="14"/>
          <w:szCs w:val="14"/>
        </w:rPr>
        <w:t>     </w:t>
      </w:r>
      <w:r w:rsidRPr="0020267D">
        <w:rPr>
          <w:rFonts w:ascii="Arial" w:eastAsia="Times New Roman" w:hAnsi="Arial" w:cs="Arial"/>
          <w:color w:val="000000"/>
          <w:sz w:val="20"/>
          <w:szCs w:val="20"/>
        </w:rPr>
        <w:t>the provisions of the Economic Expansion Incentives (Relief from Income Tax) Act and the provisions of sections 13(1)(t), 13(1)(u), 13(1)(v), 13(2),</w:t>
      </w:r>
    </w:p>
    <w:sectPr w:rsidR="0020267D" w:rsidRPr="00202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7D"/>
    <w:rsid w:val="0020267D"/>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6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6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7064</Words>
  <Characters>40265</Characters>
  <Application>Microsoft Office Word</Application>
  <DocSecurity>0</DocSecurity>
  <Lines>335</Lines>
  <Paragraphs>94</Paragraphs>
  <ScaleCrop>false</ScaleCrop>
  <Company/>
  <LinksUpToDate>false</LinksUpToDate>
  <CharactersWithSpaces>47235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2019-07-23T07:36:00Z</dcterms:created>
  <dcterms:modified xsi:type="dcterms:W3CDTF">2019-07-23T07:36:00Z</dcterms:modified>
</cp:coreProperties>
</file>