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28"/>
          <w:szCs w:val="28"/>
        </w:rPr>
      </w:pPr>
      <w:sdt>
        <w:sdtPr>
          <w:tag w:val="goog_rdk_0"/>
        </w:sdtPr>
        <w:sdtContent>
          <w:r w:rsidDel="00000000" w:rsidR="00000000" w:rsidRPr="00000000">
            <w:rPr>
              <w:rFonts w:ascii="Baloo Bhai" w:cs="Baloo Bhai" w:eastAsia="Baloo Bhai" w:hAnsi="Baloo Bhai"/>
              <w:b w:val="1"/>
              <w:sz w:val="28"/>
              <w:szCs w:val="28"/>
              <w:rtl w:val="0"/>
            </w:rPr>
            <w:t xml:space="preserve">સૂટ બિલ ઑફ એક્સચેન્જ અથવા પ્રોમિસરી નોટ, નિયત સમય અથવા માગણી પછી ચૂકવવાપાત્ર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sdt>
        <w:sdtPr>
          <w:tag w:val="goog_rdk_2"/>
        </w:sdtPr>
        <w:sdtContent>
          <w:r w:rsidDel="00000000" w:rsidR="00000000" w:rsidRPr="00000000">
            <w:rPr>
              <w:rFonts w:ascii="Mukta Vaani" w:cs="Mukta Vaani" w:eastAsia="Mukta Vaani" w:hAnsi="Mukta Vaani"/>
              <w:b w:val="1"/>
              <w:i w:val="1"/>
              <w:sz w:val="32"/>
              <w:szCs w:val="32"/>
              <w:rtl w:val="0"/>
            </w:rPr>
            <w:t xml:space="preserve">વિનિમયના બિલ અથવા પ્રોમિસરી-નોટ પર દાવો નિયત સમયે જોયા પછી અથવા માંગ પછી ચૂકવવાપાત્ર:</w:t>
          </w:r>
        </w:sdtContent>
      </w:sdt>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Fonts w:ascii="Arial" w:cs="Arial" w:eastAsia="Arial" w:hAnsi="Arial"/>
          <w:b w:val="1"/>
          <w:sz w:val="28"/>
          <w:szCs w:val="28"/>
          <w:rtl w:val="0"/>
        </w:rPr>
        <w:t xml:space="preserve"> </w:t>
      </w:r>
      <w:sdt>
        <w:sdtPr>
          <w:tag w:val="goog_rdk_3"/>
        </w:sdtPr>
        <w:sdtContent>
          <w:r w:rsidDel="00000000" w:rsidR="00000000" w:rsidRPr="00000000">
            <w:rPr>
              <w:rFonts w:ascii="Mukta Vaani" w:cs="Mukta Vaani" w:eastAsia="Mukta Vaani" w:hAnsi="Mukta Vaani"/>
              <w:sz w:val="28"/>
              <w:szCs w:val="28"/>
              <w:rtl w:val="0"/>
            </w:rPr>
            <w:t xml:space="preserve">વિનિમયના બિલ અથવા પ્રોમિસરી-નોટના આધારે નાણાંની વસૂલાત માટે જે નિયત સમયે અથવા માગણી પછી ચૂકવવાપાત્ર હોય છે - પૈસાની વસૂલાત માટે દાવો દાખલ કરી શકાય છે, તારીખથી ત્રણ વર્ષમાં, જ્યારે નિયત સમય હોય ભારતીય મર્યાદા અધિનિયમ, 1963 ની કલમ 34 હેઠળ દૃષ્ટિ અથવા માંગ સમાપ્ત થયા પછી.</w:t>
          </w:r>
        </w:sdtContent>
      </w:sdt>
    </w:p>
    <w:p w:rsidR="00000000" w:rsidDel="00000000" w:rsidP="00000000" w:rsidRDefault="00000000" w:rsidRPr="00000000" w14:paraId="00000005">
      <w:pPr>
        <w:jc w:val="both"/>
        <w:rPr>
          <w:rFonts w:ascii="Arial" w:cs="Arial" w:eastAsia="Arial" w:hAnsi="Arial"/>
          <w:sz w:val="28"/>
          <w:szCs w:val="28"/>
        </w:rPr>
      </w:pPr>
      <w:bookmarkStart w:colFirst="0" w:colLast="0" w:name="_heading=h.gjdgxs" w:id="0"/>
      <w:bookmarkEnd w:id="0"/>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દાવાની વિગતો અનુસાર રૂ._ _____ ચૂકવવાનો હુકમ કરવામાં આવે ( પ્રદર્શિત "____");</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પ્રતિવાદીઓને દાવો દાખલ કર્યાની તારીખથી, ચુકાદાની તારીખ સુધી @18%, દાવોની રકમ પર વ્યાજ ચૂકવવાનો આદેશ આપવામાં આવે અને હુકમ કરવામાં આવે; અને વધુ વ્યાજ @18/12/6% ચુકાદાની તારીખથી ચૂકવણી સુધી;</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c) પ્રતિવાદીઓને કાયમી ધોરણે અભિનય (ચોક્કસ કૃત્યો કરવાથી કાયમ માટે પ્રતિબંધિત), આવા કૃત્યો કે જે અન્યથા વાદીના અધિકારોને નિરાશ કરે, અથવા આવા કૃત્યો, જે અન્યથા વાદીના અધિકારોની વિરુદ્ધ ચાલશે ; (કેસની હકીકતોને લાગુ પડે તેમ) (કૃપા કરીને નીચેની નોંધ જુઓ)</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પ્રતિવાદીઓને __________ "ચોક્કસ કૃત્યો કરવા" માટે ફરજિયાત મનાઈ હુકમ દ્વારા આદેશ આપવામાં આવે અને હુકમ કરવામાં આવે; (કેસની હકીકતોને લાગુ પડે તેમ) (કૃપા કરીને નીચેની નોંધ જુઓ)</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માનનીય અદાલત, જેથી ન્યાયના અંતને પરાજય થતો અટકાવી શકાય, ખુશ રહો -</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e) માનનીય અદાલતે, CPC, 1908 ના 94 અને O.38 હેઠળ તેમની સત્તાઓનો યોગ્ય ઉપયોગ કરીને, પ્રતિવાદી/ની ધરપકડ કરવા માટે વોરંટ જારી કરે છે અને તેને કેમ ન કરવું જોઈએ તેનું કારણ દર્શાવવા માટે તેને કોર્ટ સમક્ષ રજૂ કરે છે. તેના દેખાવ માટે સુરક્ષા આપો, અને જો તે સુરક્ષા માટેના કોઈપણ આદેશનું પાલન કરવામાં નિષ્ફળ જાય તો તેને સિવિલ જેલમાં મોકલો; (કેસની હકીકતોને લાગુ પડતી હોય તેમ)</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f) માનનીય અદાલત, CPC, 1908 ના 94 અને O.38 હેઠળ તેમની સત્તાઓના યોગ્ય ઉપયોગમાં, પ્રતિવાદીઓને નિર્દેશ આપે છે કે તેઓ ( i ) તેમની માલિકીની કોઈપણ મિલકત રજૂ કરવા અને તેને મૂકવા માટે સુરક્ષા પ્રદાન કરે. કોર્ટના નિકાલ પર અથવા (ii) તેની મિલકતને જપ્ત કરવાનો આદેશ આપો, અથવા, (iii) દાવોની રકમ માટે બેંક ગેરંટી આપો અથવા (iv) કોર્ટમાં દાવોની રકમ જમા કરો;</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g) માનનીય અદાલત, CPC, 1908 ના 75 અને O.26 હેઠળ તેમની સત્તાઓનો યોગ્ય ઉપયોગ કરીને, વૈજ્ઞાનિક, તકનીકી અથવા નિષ્ણાત તપાસ કરવા માટે કોર્ટ કમિશનરની નિમણૂક કરવા માટે ખુશ થાય છે; અથવા કોઈપણ અન્ય મંત્રી કાર્ય કરવા માટે; (કેસની હકીકતોને લાગુ પડે તેમ) (કૃપા કરીને નીચેની નોંધ જુઓ)</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h) ઉપરોક્ત મુજબ પ્રાર્થના કલમ _______ના સંદર્ભમાં વચગાળાની/એડ-વચગાળાની રાહતો.</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i ) આ માનનીય અદાલત કેસના સંજોગોમાં યોગ્ય અને યોગ્ય ગણી શકે તે મુજબની આવી વધુ અને અન્ય રાહતો જરૂરી હોય.</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નોંધ: સારાંશ સૂટમાં, રાહતો માત્ર નાણાંની પ્રકૃતિમાં હોઈ શકે છે, એટલે કે મુખ્ય રકમ અને વ્યાજ, જો કોઈ દાવો કરવામાં આવ્યો હોય, અને કોઈપણ પ્રકારની ઘોષણા અથવા મનાઈ હુકમ માંગી શકાય નહીં. સારાંશ સૂટમાં, અપ્રચલિત વળતર અથવા નુકસાનનો દાવો પણ કરી શકાતો નથી. જો કે, જો અન્ય રાહતો પણ માંગવી જરૂરી હોય તો, પ્રાધાન્યમાં, અન્ય રાહતો માટે અલગ દાવો દાખલ કરવા માટે O.2 R.2 હેઠળ કોર્ટની રજા મેળવી શકાય છે. તેમ છતાં, બે દાવા દાખલ કરવાને બદલે, તમામ રાહતોનો દાવો કરીને વ્યાપક નિયમિત દાવો દાખલ કરી શકાય છે. વધુમાં, જ્યારે દરેક ડિસ્ટ્રિક્ટ કોર્ટમાં સારાંશ દાવાઓ જાળવવા યોગ્ય નથી, આવા કિસ્સાઓમાં, તમામ રાહતો માટે એક વ્યાપક દાવો દાખલ કરી શકાય છે. ઉપરાંત, વાદીના મુખ્ય ભાગમાં એવર્મેન્ટ કરતી વખતે કૃપા કરીને આની નોંધ લો.</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 તથ્યો દર્શાવે છે કે, નાણાં ઉછીનાના આધારે, અથવા અન્ય કોઈપણ વ્યવહાર, વ્યવસાય અથવા અન્યથા અનુસાર, પ્રતિવાદીઓએ વાદીની તરફેણમાં એક બિલ ઑફ એક્સચેન્જ / પ્રોમિસરી નોટનો અમલ / સ્વીકાર કર્યો, જે પછી નિશ્ચિત સમયે ચૂકવવાપાત્ર હતો . દૃષ્ટિ અથવા માંગ પછી:</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2. તારીખ જ્યારે નિયત સમય સમાપ્ત થાય છે, દૃષ્ટિ પછી અથવા માંગ પછી:</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3. પ્રતિવાદી નંબર___ એ એક્સચેન્જનું આ બિલ સ્વીકાર્યું હતું:</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4. હકીકત એ છે કે પ્રતિવાદી દ્વારા અપમાનની નોટિસ માફ કરવામાં આવી હતી:</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5. હકીકત એ છે કે ચોક્કસ તારીખે, વાદીઓએ પ્રતિવાદી પાસેથી નાણાંની માંગણી કરી હતી:</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6. એ હકીકત દર્શાવે છે કે પ્રતિવાદી પૈસા ચૂકવવામાં નિષ્ફળ ગયો છે અને અવગણના કરી છે, તારીખની સમાપ્તિ પર, જે જોયા પછી અથવા માંગણી પછી નક્કી કરવામાં આવી હતી:</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થઈ ગયો છે અથવા તેની સ્થાનિક મર્યાદા છોડી દીધી છે. કોર્ટનો અધિકારક્ષેત્ર:</w:t>
          </w:r>
        </w:sdtContent>
      </w:sdt>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4">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2.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સ્થાનિકને છોડી દેવાનો છે. કોર્ટના અધિકારક્ષેત્રની મર્યાદા:</w:t>
          </w:r>
        </w:sdtContent>
      </w:sdt>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7">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3.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વિલંબિત કરવા માટે, પ્રતિવાદીએ નિકાલ કર્યો છે અથવા સ્થાનિકમાંથી દૂર કર્યો છે. કોર્ટના અધિકારક્ષેત્રની મર્યાદા તેની મિલકત અથવા તેના કોઈપણ ભાગ:</w:t>
          </w:r>
        </w:sdtContent>
      </w:sdt>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A">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4.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 કરવા માટે, પ્રતિવાદીએ પરવડે તેવા સંજોગોમાં ભારત છોડવાનો છે. વાજબી સંભાવના છે કે વાદી અથવા તેના દ્વારા દાવોમાં પ્રતિવાદી સામે પસાર થઈ શકે તેવા કોઈપણ હુકમનામાના અમલમાં અવરોધ અથવા વિલંબ કરી શકે છે:</w:t>
          </w:r>
        </w:sdtContent>
      </w:sdt>
    </w:p>
    <w:p w:rsidR="00000000" w:rsidDel="00000000" w:rsidP="00000000" w:rsidRDefault="00000000" w:rsidRPr="00000000" w14:paraId="0000003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મની ક્લેઈમ સુટ્સમાં, "પ્રતિવાદીને અમુક રકમની સુરક્ષા પૂરી પાડવા માટે, કાં તો બેંક ગેરેંટી આપીને અથવા કોર્ટમાં ઉક્ત રકમ જમા કરીને" ની વચગાળાની રાહતનો દાવો કરવા અથવા તેના શરતી જોડાણને અસર કરવા માટે સ્થાવર મિલકત, દાવોનો નિકાલ બાકી છે”, કોઈપણ એક હકીકત અસ્તિત્વમાં હોવાનું દર્શાવવું આવશ્યક છે.</w:t>
          </w:r>
        </w:sdtContent>
      </w:sdt>
    </w:p>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1. તથ્યો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sdtContent>
      </w:sdt>
    </w:p>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2">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2. હકીકતો અને સંજોગો દર્શાવે છે કે, તેમની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 :</w:t>
          </w:r>
        </w:sdtContent>
      </w:sdt>
    </w:p>
    <w:p w:rsidR="00000000" w:rsidDel="00000000" w:rsidP="00000000" w:rsidRDefault="00000000" w:rsidRPr="00000000" w14:paraId="0000004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5">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3. તથ્યો અને સંજોગો દર્શાવે છે કે પ્રતિવાદીઓએ દેવું ચૂકવવામાં કબૂલ્યું છે કે ડિફોલ્ટ કર્યું છે; અને પ્રતિવાદીઓએ વાદી દ્વારા જારી કરાયેલી માંગણીઓની કાનૂની નોટિસનો જવાબ આપવાની પણ તસ્દી લીધી નથી; અને પ્રતિવાદીઓ દ્વારા વાદીઓ દ્વારા કરવામાં આવેલી માંગનો પ્રાથમિક દૃષ્ટિએ કોઈ બચાવ નથી; અને જો પ્રતિવાદીઓ સામે યોગ્ય હુકમ પસાર કરીને વાદીનો દાવો સુરક્ષિત ન થાય ,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4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8">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4. હકીકતો અને સંજોગો દર્શાવે છે કે પ્રતિવાદી અગમ્ય બની ગયો છે, એટલે કે જ્યાં તે નિયમિતપણે વ્યવસાય કરે છે ત્યાં તે ઉપલબ્ધ નથી; અને તે ફોન કોલ્સનો જવાબ આપતો નથી , કે પ્રતિવાદી મોકલવામાં આવતી નોટિસનો કોઈ જવાબ આપતો નથી; અને તેથી એવી વાજબી આશંકા છે કે પ્રતિવાદી વાદીઓ અને પ્રતિવાદીઓના અન્ય લેણદારોના ગંભીર પૂર્વગ્રહને ધ્યાનમાં રાખીને, પ્રતિવાદી તેની સંપૂર્ણ અથવા તેની મિલકતના કોઈપણ ભાગનો નિકાલ કરી શકે છે:</w:t>
          </w:r>
        </w:sdtContent>
      </w:sdt>
    </w:p>
    <w:p w:rsidR="00000000" w:rsidDel="00000000" w:rsidP="00000000" w:rsidRDefault="00000000" w:rsidRPr="00000000" w14:paraId="0000004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B">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5. હકીકતો અને સંજોગો દર્શાવે છે કે પ્રતિવાદીએ તેમના પત્રો અને ઈમેલમાં, અસ્પષ્ટ શબ્દોમાં વાદીના દાવાને સ્વીકાર્યો છે; અને/અથવા પ્રતિવાદીઓએ, વાદીઓને _________ તારીખના તેમના પત્રો/ઈમેલ દ્વારા, જણાવ્યું છે કે પ્રતિવાદી ગંભીર નાણાકીય તંગીનો સામનો કરી રહ્યો છે; અને તેથી એવી વાજબી આશંકા છે કે પ્રતિવાદી તેમની સ્થાવર મિલકતોના સંદર્ભમાં તૃતીય પક્ષના અધિકારોને અલગ કરી શકે છે, રોકી શકે છે, નિકાલ કરી શકે છે અથવા બનાવી શકે છે, વાદી અને પ્રતિવાદીના અન્ય લેણદારોના ગંભીર પૂર્વગ્રહથી; અને એવી અન્ય મિલકતો ન હોઈ શકે કે જે હુકમનામું સંતોષવાના હેતુઓ માટે ઉપલબ્ધ કરવામાં આવી હોય, જો કોઈ હોય તો, પ્રતિવાદીઓ સામે પસાર કરવામાં આવી હોય;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4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4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5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52">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E36C2A"/>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36C2A"/>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E36C2A"/>
    <w:rPr>
      <w:color w:val="0000ff"/>
      <w:u w:val="single"/>
    </w:rPr>
  </w:style>
  <w:style w:type="character" w:styleId="apple-converted-space" w:customStyle="1">
    <w:name w:val="apple-converted-space"/>
    <w:basedOn w:val="DefaultParagraphFont"/>
    <w:rsid w:val="00E36C2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Sy/YlT9g4iBhYM1vZv9BVCmh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MghoLmdqZGd4czgAciExMUZzX2E4TlNmbXBlVkQ4R1NPcmJDRTd1WVZwdnViZ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2021-02-05T10:54:00Z</dcterms:created>
  <dc:creator>Lenovo</dc:creator>
</cp:coreProperties>
</file>