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ખોટી રીતે મેળવેલ ઇન્જંકશનને કારણે થયેલી ઇજા માટે વળતર માટે દાવો</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sz w:val="32"/>
          <w:szCs w:val="32"/>
        </w:rPr>
      </w:pPr>
      <w:sdt>
        <w:sdtPr>
          <w:tag w:val="goog_rdk_2"/>
        </w:sdtPr>
        <w:sdtContent>
          <w:r w:rsidDel="00000000" w:rsidR="00000000" w:rsidRPr="00000000">
            <w:rPr>
              <w:rFonts w:ascii="Mukta Vaani" w:cs="Mukta Vaani" w:eastAsia="Mukta Vaani" w:hAnsi="Mukta Vaani"/>
              <w:b w:val="1"/>
              <w:sz w:val="32"/>
              <w:szCs w:val="32"/>
              <w:rtl w:val="0"/>
            </w:rPr>
            <w:t xml:space="preserve">ખોટી રીતે મેળવેલ મનાઈ હુકમને કારણે થયેલી ઈજા માટે વળતર માટે દાવો:</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 કાયદાની અદાલત સમક્ષ કાર્યવાહીનો પક્ષકાર, કોઈપણ તથ્યપૂર્ણ રજૂઆત પર કોર્ટને ગેરમાર્ગે દોરે છે, અને ત્યાંથી ઉપરોક્ત કાર્યવાહીમાં કોઈપણ વચગાળાનો મનાઈહુકમ મેળવે છે - પીડિત વ્યક્તિ ખોટી રીતે મેળવેલા મનાઈ હુકમને કારણે થયેલી ઈજા માટે વળતર માટે દાવો દાખલ કરી શકે છે. ભારતીય મર્યાદા અધિનિયમ, 1963 ની કલમ 90 હેઠળ મનાઈ હુકમ બંધ થાય તે તારીખથી ત્રણ વર્ષ.</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પ્રતિવાદીને "____" પ્રદર્શનમાં ફરિયાદ સાથે જોડાયેલા દાવાની વિગતો મુજબ રૂ . _ _______ ચૂકવવાનો આદેશ આપવામાં આવે અને હુકમ કરવામાં આવે</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પ્રતિવાદીને દાવો દાખલ કર્યાની તારીખથી, ચુકાદાની તારીખ સુધી @12%, દાવોની રકમ પર વ્યાજ ચૂકવવાનો વધુ આદેશ આપવામાં આવે અને હુકમ કરવામાં આવે; અને ચુકાદાની તારીખથી ચુકવણી સુધી @6% વધુ વ્યાજ.</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માનનીય અદાલત, જેથી ન્યાયના અંતને પરાજય થતો અટકાવી શકાય, ખુશ રહો -</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c) માનનીય અદાલત, CPC, 1908 ના 94 અને O.38 હેઠળની તેમની સત્તાના બાકી લેણાંના પ્રયોગમાં, પ્રતિવાદીની ધરપકડ કરવા માટે વોરંટ જારી કરે છે અને તેને સુરક્ષા કેમ ન આપવી જોઈએ તેનું કારણ દર્શાવવા તેને કોર્ટ સમક્ષ રજૂ કરે છે. તેના દેખાવ માટે, અને જો તે સુરક્ષા માટેના કોઈપણ આદેશનું પાલન કરવામાં નિષ્ફળ જાય તો તેને સિવિલ જેલમાં મોકલો (કેસના તથ્યોને લાગુ પડતું હોય તેમ);</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d) માનનીય અદાલતે, CPC, 1908 ના 94 અને O.38 હેઠળ તેમની સત્તાના બાકી લેણાંના પ્રયોગમાં, પ્રતિવાદીને તેની માલિકીની કોઈપણ મિલકત રજૂ કરવા અને તેના નિકાલ પર તેને મૂકવા માટે સુરક્ષા પ્રદાન કરવા માટે નિર્દેશિત કરે છે. કોર્ટ અથવા કોઈપણ મિલકતના જોડાણનો આદેશ; (કેસની હકીકતોને લાગુ પડતી હોય તેમ)</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e) પ્રાર્થના કલમોના સંદર્ભમાં વચગાળાની/એડ-વચગાળાની રાહતો ____ ઉપરોક્ત મુજબ.</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f) આ માનનીય કોર્ટ કેસના સંજોગોમાં યોગ્ય અને યોગ્ય માની શકે તે મુજબની આવી વધુ અને અન્ય રાહતો જરૂરી હોય.</w:t>
          </w:r>
        </w:sdtContent>
      </w:sdt>
    </w:p>
    <w:p w:rsidR="00000000" w:rsidDel="00000000" w:rsidP="00000000" w:rsidRDefault="00000000" w:rsidRPr="00000000" w14:paraId="0000000F">
      <w:pPr>
        <w:jc w:val="both"/>
        <w:rPr>
          <w:rFonts w:ascii="Arial" w:cs="Arial" w:eastAsia="Arial" w:hAnsi="Arial"/>
          <w:sz w:val="28"/>
          <w:szCs w:val="28"/>
        </w:rPr>
      </w:pPr>
      <w:bookmarkStart w:colFirst="0" w:colLast="0" w:name="_heading=h.gjdgxs" w:id="0"/>
      <w:bookmarkEnd w:id="0"/>
      <w:sdt>
        <w:sdtPr>
          <w:tag w:val="goog_rdk_13"/>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0">
      <w:pPr>
        <w:jc w:val="both"/>
        <w:rPr>
          <w:rFonts w:ascii="Arial" w:cs="Arial" w:eastAsia="Arial" w:hAnsi="Arial"/>
          <w:b w:val="1"/>
          <w:sz w:val="32"/>
          <w:szCs w:val="32"/>
        </w:rPr>
      </w:pPr>
      <w:sdt>
        <w:sdtPr>
          <w:tag w:val="goog_rdk_14"/>
        </w:sdtPr>
        <w:sdtContent>
          <w:r w:rsidDel="00000000" w:rsidR="00000000" w:rsidRPr="00000000">
            <w:rPr>
              <w:rFonts w:ascii="Mukta Vaani" w:cs="Mukta Vaani" w:eastAsia="Mukta Vaani" w:hAnsi="Mukta Vaani"/>
              <w:b w:val="1"/>
              <w:sz w:val="32"/>
              <w:szCs w:val="32"/>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 વાદી સામે મનાઈ હુકમ [કામચલાઉ અથવા કાયમી] કાર્યરત હતો તે દર્શાવતા તથ્યો:</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2. હકીકતો દર્શાવે છે કે મનાઈ હુકમનો આદેશ [કામચલાઉ અથવા કાયમી] પ્રતિવાદી દ્વારા કોઈપણ ભૌતિક પાસા પર કોર્ટને ગેરમાર્ગે દોરીને મેળવવામાં આવ્યો હતો:</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3. હકીકતો દર્શાવે છે કે મનાઈ હુકમના આદેશના કારણે [ અસ્થાયી અથવા કાયમી], વાદીઓને નાણાકીય દ્રષ્ટિએ અથવા અન્યથા ઈજા થઈ હતી:</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હકીકતો અને સંજોગો દર્શાવે છે કે, વાદીને વિલંબ કરવાના હેતુથી, અથવા કોર્ટની કોઈપણ પ્રક્રિયાને ટાળવા અથવા તેની વિરુદ્ધ પસાર થઈ શકે તેવા કોઈપણ હુકમનામાના અમલમાં અવરોધ અથવા વિલંબ કરવા, પ્રતિવાદી, ફરાર થઈ ગયો છે અથવા તેની સ્થાનિક મર્યાદા છોડી ગયો છે. કોર્ટનું અધિકારક્ષેત્ર,</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1E">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તેની સ્થાનિક મર્યાદા છોડી દેવાનો છે. કોર્ટનો અધિકારક્ષેત્ર,</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1">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હકીકતો અને સંજોગો દર્શાવે છે કે, વાદીને વિલંબ કરવાના ઇરાદાથી, અથવા કોર્ટની કોઈપણ પ્રક્રિયાને ટાળવા અથવા તેની વિરુદ્ધ પસાર થઈ શકે તેવા કોઈપણ હુકમનામું અમલમાં અવરોધવા અથવા વિલંબિત કરવા માટે, પ્રતિવાદીએ સ્થાનિક મર્યાદામાંથી નિકાલ કર્યો છે અથવા દૂર કર્યો છે. કોર્ટનું અધિકારક્ષેત્ર તેની મિલકત અથવા તેનો કોઈપણ ભાગ,</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4">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વાજબી સંભાવના ધરાવતા સંજોગોમાં ભારત છોડવા જઈ રહ્યો છે. કે વાદી અથવા તેના દ્વારા દાવો માં પ્રતિવાદી વિરુદ્ધ પસાર થઈ શકે તેવા કોઈપણ હુકમનામાના અમલમાં અવરોધ અથવા વિલંબ કરી શકે છે.</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મની ક્લેમ સુટ્સમાં, "પ્રતિવાદીને અમુક રકમની સુરક્ષા પૂરી પાડવા માટે, કાં તો બેંક ગેરંટી આપીને અથવા કોર્ટમાં ઉક્ત રકમ જમા કરીને" અથવા તેના શરતી જોડાણને અસર કરવા માટે વચગાળાની રાહતનો દાવો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હકીકતો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B">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હકીકતો અને સંજોગો દર્શાવે છે કે, તેની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7D577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D5772"/>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7D5772"/>
    <w:rPr>
      <w:color w:val="0000ff"/>
      <w:u w:val="single"/>
    </w:rPr>
  </w:style>
  <w:style w:type="character" w:styleId="apple-converted-space" w:customStyle="1">
    <w:name w:val="apple-converted-space"/>
    <w:basedOn w:val="DefaultParagraphFont"/>
    <w:rsid w:val="007D577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Fqn0DcG34Fnb5PeIlfZNYhx7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MghoLmdqZGd4czgAciExdmlScnJQNmU1RmZiWXNCTDZBQVpTMFM0QTdBZDhyb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2021-02-05T11:34:00Z</dcterms:created>
  <dc:creator>Lenovo</dc:creator>
</cp:coreProperties>
</file>