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0"/>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સિનોપ્સિસ અને તારીખોની સૂચિ</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હાલની સ્પેશિયલ લીવ પિટિશન ____ અને Ors V. _____ ની રિટ અપીલ નં . અને ઓઆરએસ , જેમાં ડિવિઝન બેન્ચે સિંગલ જજના વિગતવાર અને સીમાચિહ્નરૂપ નિર્ણયને ઉલટાવી દીધો છે જેણે જમીન સંપાદન એ સત્તાની રંગીન કવાયત' હોવાનું માન્યું હતું.</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31.10.2001 __________ સરકારની ઉર્જા નીતિ જાહેર કરવામાં આવી હતી. _______ સરકાર દ્વારા સૂચિત ઉર્જા નીતિની નકલ પરિશિષ્ટ P1 પૃષ્ઠ ___ થી પૃષ્ઠ ___ તરીકે જોડાયેલ છે.</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3"/>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22.02.2007 આર એન્ડ આર નીતિ 20__ રાજ્ય સરકાર દ્વારા પ્રકાશિત કરવામાં આવી હતી.</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4"/>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04.09.2008 500 મેગાવોટના થર્મલ પાવર પ્રોજેક્ટની સ્થાપના માટે ____ અને _________ ની સરકારે M/S ______________ લિમિટેડ સાથે સમજૂતી કરાર કર્યો. ______ સરકાર, છત્તીસગઢ રાજ્ય વિદ્યુત બોર્ડ અને _______ લિમિટેડ વચ્ચે થયેલા એમઓયુની નકલ પરિશિષ્ટ P2 પૃષ્ઠ ___ સાથે પૃષ્ઠ ___ તરીકે જોડવામાં આવી છે.</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5"/>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15.05.20__ _______ ની હાઇકોર્ટની માનનીય ડિવિઝન બેંચે વિવિધ સિવિલ અપીલો સામે સામાન્ય હુકમ પસાર કર્યો અને અહીં પ્રતિવાદીઓ દ્વારા દાખલ કરાયેલી રિટ અપીલોને મંજૂરી આપી.</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6"/>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.09.20__ આથી વર્તમાન એસ.એલ.પી</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7"/>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ભારતની સર્વોચ્ચ અદાલતમાં </w:t>
            <w:br w:type="textWrapping"/>
          </w:r>
        </w:sdtContent>
      </w:sdt>
      <w:sdt>
        <w:sdtPr>
          <w:tag w:val="goog_rdk_8"/>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[SCR XXI નિયમ 3(1)(a)] </w:t>
            <w:br w:type="textWrapping"/>
          </w:r>
        </w:sdtContent>
      </w:sdt>
      <w:sdt>
        <w:sdtPr>
          <w:tag w:val="goog_rdk_9"/>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નાગરિક અપીલ અધિકારક્ષેત્ર </w:t>
          </w:r>
        </w:sdtContent>
      </w:sdt>
      <w:sdt>
        <w:sdtPr>
          <w:tag w:val="goog_rdk_10"/>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(ભારતના બંધારણની કલમ 136 હેઠળ) </w:t>
            <w:br w:type="textWrapping"/>
          </w:r>
        </w:sdtContent>
      </w:sdt>
      <w:sdt>
        <w:sdtPr>
          <w:tag w:val="goog_rdk_11"/>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સ્પેશિયલ લીવ પિટિશન (C) નંબર _________________ 20__</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2"/>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(2012 ની રિટ અપીલ નંબર _____ અને રિટ અપીલ ____ માં ______ ની માનનીય હાઇકોર્ટ દ્વારા પસાર કરાયેલ 15.05.20___ ના અંતિમ ચુકાદા અને આદેશથી ઉદ્ભવતા)</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13"/>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આ બાબતમાં:</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4"/>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હાઈકોર્ટમાં સુપ્રીમ કોર્ટમાં</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sdt>
        <w:sdtPr>
          <w:tag w:val="goog_rdk_15"/>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એબીસી પ્રતિવાદી પિટિશનર નંબર 1</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sdt>
        <w:sdtPr>
          <w:tag w:val="goog_rdk_16"/>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વિરુદ્ધ</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7"/>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ભારત સરકારના માનનીય મુખ્ય ન્યાયાધીશ અને તેમના સાથી ન્યાયાધીશોને </w:t>
            <w:br w:type="textWrapping"/>
            <w:br w:type="textWrapping"/>
            <w:t xml:space="preserve">___ પીટીશનર નંબર 1 પ્રતિવાદી નંબર 1 ની સરકાર, </w:t>
            <w:br w:type="textWrapping"/>
            <w:br w:type="textWrapping"/>
            <w:t xml:space="preserve">પ્રતિવાદીના નામ વતી નમ્ર </w:t>
            <w:br w:type="textWrapping"/>
            <w:br w:type="textWrapping"/>
            <w:t xml:space="preserve">અરજી કેવી રીતે:</w:t>
          </w:r>
        </w:sdtContent>
      </w:sdt>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8"/>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હાલની સ્પેશિયલ લીવ પિટિશન ભારતના બંધારણની કલમ 136 હેઠળ 15.05.20__ ના ______ ની માનનીય હાઈકોર્ટની ડિવિઝન બેંચ દ્વારા ____ અને _____ ની રિટ અપીલ નંબર ___ માં પસાર કરાયેલા ચુકાદા અને અંતિમ આદેશ સામે દાખલ કરવામાં આવી છે. ____ જેમાં એલ.ડી.ના ચુકાદા સામે સ્પર્ધક પ્રતિવાદીઓ દ્વારા દાખલ કરવામાં આવેલી અપીલ. સિંગલ જજને મંજૂરી આપવામાં આવી હતી.</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19"/>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2. કાયદાના પ્રશ્નો:</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0"/>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A. શું જમીન સંપાદન ખાનગી કંપની માટે છે કે જાહેર હેતુ માટે અને શું સંપાદન સત્તાના રંગીન પ્રયોગ અને કાયદા પર છેતરપિંડી અને પ્રખ્યાત ડોમેનની સત્તાનો સંપૂર્ણ દુરુપયોગમાં છે ?</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1"/>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B. કલમ 40(1)(a) માં દર્શાવેલ હેતુ સિવાય અન્ય કોઈ હેતુ માટે કલમ 44B નો ભંગ કરીને ખાનગી કંપની દ્વારા સંપાદિત કરવામાં આવેલી જમીન માન્ય છે કે કેમ?</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22"/>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3. નિયમ 3(2) ની શરતોમાં ઘોષણા:</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3"/>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એલ.ડી. દ્વારા પસાર કરાયેલા 15.05.20__ ના અંતિમ ચુકાદા અને હુકમ સામે અરજદાર દ્વારા અપીલની રજા માંગતી અન્ય કોઈ અરજી દાખલ કરવામાં આવી નથી. રિટ અપીલ નંબર __ ની __ અને __ ના __ માં ____ ની હાઇકોર્ટની ડિવિઝન બેંચ.</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24"/>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4. નિયમ 5 ની શરતોમાં ઘોષણા:</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5"/>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કે વર્તમાન પિટિશન સાથે દાખલ કરેલ પરિશિષ્ટ નીચેની અદાલતો સમક્ષના રેકોર્ડનો ભાગ બનતી અરજી/દસ્તાવેજોની સાચી નકલો છે.</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26"/>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5. ગ્રાઉન્ડ્સ:</w:t>
          </w:r>
        </w:sdtContent>
      </w:sdt>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7"/>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કે હાલની અપીલ માટેની વિશેષ રજા નીચેના, અન્યો ઉપરાંત, એકબીજા પ્રત્યે પૂર્વગ્રહ રાખ્યા વિનાના આધારો પર દાખલ કરવામાં આવી રહી છે;</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28"/>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હું _ કારણ કે માનનીય હાઈકોર્ટની ડિવિઝન બેન્ચ એ વાતની પ્રશંસા કરવામાં નિષ્ફળ ગઈ હતી કે ખાનગી કંપની માટે જમીન સંપાદન કરવા માટે જાહેર હેતુ માટે જમીન સંપાદન કરવાની પ્રક્રિયા અપનાવી શકાય નહીં. ત્વરિત કેસમાં સંપાદન સ્પષ્ટપણે ખાનગી કંપની માટેનું સંપાદન હતું જે સિંગલ જજ દ્વારા જાણવા મળ્યું હતું અને રાજ્યએ તેને જાહેર હેતુ માટે સંપાદન હોવાનું જણાવીને સત્તાનો રંગીન પ્રયોગ હાથ ધર્યો હતો.</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29"/>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6. વચગાળાની રાહત માટેના મેદાન</w:t>
          </w:r>
        </w:sdtContent>
      </w:sdt>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30"/>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કે અરજદારો પાસે યોગ્યતાના આધારે સારો કેસ છે અને આ માનનીય કોર્ટ સમક્ષ આ બાબતમાં સફળતાની ઉચિત શક્યતાઓ છે. ત્વરિત કેસમાં સંપાદન સ્પષ્ટપણે ખાનગી કંપની માટેનું સંપાદન હતું જે સિંગલ જજ દ્વારા જાણવા મળ્યું હતું અને રાજ્યએ તેને જાહેર હેતુ માટે સંપાદન હોવાનું જણાવીને સત્તાનો રંગીન પ્રયોગ હાથ ધર્યો હતો. જો સ્ટે મંજૂર કરવામાં નહીં આવે તો તે અરજદારો માટે ગંભીર પૂર્વગ્રહનું કારણ બનશે. અરજદારો ગરીબ ખેડૂતો છે અને જમીન પર હાલના વ્યવસાયમાં છે.</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31"/>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7. મુખ્ય પ્રાર્થનાઓ:</w:t>
          </w:r>
        </w:sdtContent>
      </w:sdt>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32"/>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ઉપર જણાવ્યા મુજબની હકીકતો અને સંજોગોને ધ્યાનમાં રાખીને, આ માનનીય અદાલત કૃપાથી પ્રસન્ન થાય તેવી સૌથી નમ્રતાપૂર્વક પ્રાર્થના કરવામાં આવે છે;</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33"/>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હું _ માનનીય ઉચ્ચ ની ડિવિઝન બેન્ચ દ્વારા ____ની ____ની રિટ અપીલ નં. ____માં, ____ અને Ors V. ____ અને Ors અને 2012 ની રિટ અપીલ નં. શીર્ષક ____ &amp; Ors V. ____ &amp; Ors .</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34"/>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ii. હાલના કેસની હકીકતો અને સંજોગોમાં આ માનનીય અદાલત દ્વારા યોગ્ય અને યોગ્ય માનવામાં આવે તેવા અન્ય અથવા અન્ય કોઈપણ આદેશ(ઓ) પાસ કરો.</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sdt>
        <w:sdtPr>
          <w:tag w:val="goog_rdk_35"/>
        </w:sdtPr>
        <w:sdtContent>
          <w:r w:rsidDel="00000000" w:rsidR="00000000" w:rsidRPr="00000000">
            <w:rPr>
              <w:rFonts w:ascii="Baloo Bhai" w:cs="Baloo Bhai" w:eastAsia="Baloo Bhai" w:hAnsi="Baloo Bhai"/>
              <w:b w:val="1"/>
              <w:i w:val="0"/>
              <w:smallCaps w:val="0"/>
              <w:strike w:val="0"/>
              <w:color w:val="000000"/>
              <w:sz w:val="26"/>
              <w:szCs w:val="26"/>
              <w:u w:val="none"/>
              <w:shd w:fill="auto" w:val="clear"/>
              <w:vertAlign w:val="baseline"/>
              <w:rtl w:val="0"/>
            </w:rPr>
            <w:t xml:space="preserve">8. વચગાળાની પ્રાર્થના</w:t>
          </w:r>
        </w:sdtContent>
      </w:sdt>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36"/>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તેથી, સૌથી આદરપૂર્વક પ્રાર્થના કરવામાં આવે છે કે આ માનનીય અદાલત રાજી થાય:</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37"/>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ના રોજ માનનીય ઉચ્ચ ______ ની ડિવિઝન બેંચ દ્વારા ____ની રીટ અપીલ નં . 2012 નું ____, શીર્ષક ____ &amp; Ors V. ____ &amp; Ors ;</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38"/>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b) આ માનનીય અદાલત ન્યાયના હિતમાં યોગ્ય અને યોગ્ય જણાશે તેવા અન્ય અને વધુ આદેશો પસાર કરશે.</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39"/>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br w:type="textWrapping"/>
            <w:t xml:space="preserve">દ્વારા ફાઇલ કરાયેલ:</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40"/>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અરજદાર તરફે એડવોકેટ</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41"/>
        </w:sdtPr>
        <w:sdtContent>
          <w:r w:rsidDel="00000000" w:rsidR="00000000" w:rsidRPr="00000000">
            <w:rPr>
              <w:rFonts w:ascii="Baloo Bhai" w:cs="Baloo Bhai" w:eastAsia="Baloo Bhai" w:hAnsi="Baloo Bhai"/>
              <w:b w:val="0"/>
              <w:i w:val="0"/>
              <w:smallCaps w:val="0"/>
              <w:strike w:val="0"/>
              <w:color w:val="000000"/>
              <w:sz w:val="26"/>
              <w:szCs w:val="26"/>
              <w:u w:val="none"/>
              <w:shd w:fill="auto" w:val="clear"/>
              <w:vertAlign w:val="baseline"/>
              <w:rtl w:val="0"/>
            </w:rPr>
            <w:t xml:space="preserve">દ્વારા દોરવામાં આવ્યું: </w:t>
            <w:br w:type="textWrapping"/>
            <w:t xml:space="preserve">ડ્રોન ઓન:ફાઈલ ઓન:નવી દિલ્હી</w:t>
          </w:r>
        </w:sdtContent>
      </w:sdt>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aloo Bha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pict>
        <v:shape id="PowerPlusWaterMarkObject1" style="position:absolute;width:594.3333527285098pt;height:43.8667077968985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904DA"/>
    <w:pPr>
      <w:spacing w:after="100" w:afterAutospacing="1" w:before="100" w:beforeAutospacing="1" w:line="240" w:lineRule="auto"/>
    </w:pPr>
    <w:rPr>
      <w:rFonts w:ascii="Times New Roman" w:cs="Times New Roman" w:eastAsia="Times New Roman" w:hAnsi="Times New Roman"/>
      <w:sz w:val="24"/>
      <w:szCs w:val="24"/>
      <w:lang w:bidi="gu-IN" w:eastAsia="en-IN"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g0QWuL61usG2cvoB/iNoVWrXg==">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2021-05-14T09:31:00Z</dcterms:created>
  <dc:creator>utsav shah</dc:creator>
</cp:coreProperties>
</file>