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60" w:rsidRPr="00B37D60" w:rsidRDefault="00B37D60" w:rsidP="00B37D60">
      <w:pPr>
        <w:spacing w:before="100" w:line="240" w:lineRule="auto"/>
        <w:jc w:val="both"/>
        <w:rPr>
          <w:rFonts w:ascii="Calibri" w:eastAsia="Times New Roman" w:hAnsi="Calibri" w:cs="Calibri"/>
          <w:color w:val="000000"/>
        </w:rPr>
      </w:pPr>
      <w:bookmarkStart w:id="0" w:name="_GoBack"/>
      <w:bookmarkEnd w:id="0"/>
      <w:r w:rsidRPr="00B37D60">
        <w:rPr>
          <w:rFonts w:ascii="Arial" w:eastAsia="Times New Roman" w:hAnsi="Arial" w:cs="Arial"/>
          <w:b/>
          <w:bCs/>
          <w:color w:val="000000"/>
          <w:sz w:val="20"/>
          <w:szCs w:val="20"/>
        </w:rPr>
        <w:t>Vietnam</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SECTION 90 OF THE INCOME-TAX ACT, 1961---DOUBLE TAXATION AGREEMENT AGREEMENT FOR AVOIDANCE OF DOUBLE TAXATION AND PREVENTION OF FISCAL EVASION WITH FOREIGN COUNTRIES---WITH VIETNAM</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Notification No. 9758 [F. NO. 503/7/91---FTD], dated 28-4-1995</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Whereas the annexed Agreement between the Government of the Republic of India and the Government of the Socialist Republic of Vietnam for the avoidance of double taxation and the prevention of fiscal evasion with respect to taxes on income has come into force on the 2nd day of February, 1995 after the notification by both the Contracting States to each other of the Completion of the procedures required under their laws for bringing into force of the said Agreement in accordance with Article 29 of the said Agreement;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ANNEXURE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AGREEMENT BETWEEN THE REPUBLIC OF INDIA AND THE SOCIALIST REPUBLIC OF VIETNAM FOR THE AVOIDANCE OF DOUBLE TAXATION AND THE PREVENTION OF FISCAL EVASION WITH RESPECT TO TAXES ON INCOME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The Government of the Republic of India and the Government of the Socialist Republic of Vietnam, desiring to conclude an Agreement for the avoidance of double taxation and the prevention of fiscal evasion with respect to taxes on income, have agreed as follows: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 PERSONAL SCOPE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This Agreement shall apply to persons who are residents of one or both of the Contracting States.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 TAXES COVERED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This Agreement shall apply to taxes on income imposed on behalf of a Contracting State or of its political subdivisions or local authorities, irrespective of the manner in which they are levied.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taxes on the total amounts of wages or salaries paid by enterprises.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existing taxes to which the Agreement shall apply are: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b/>
          <w:bCs/>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b/>
          <w:bCs/>
          <w:color w:val="000000"/>
          <w:sz w:val="20"/>
          <w:szCs w:val="20"/>
        </w:rPr>
        <w:t>in India:</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the income-tax including any surcharge thereon;</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(hereinafter referred to as "Indian tax");</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b/>
          <w:bCs/>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b/>
          <w:bCs/>
          <w:color w:val="000000"/>
          <w:sz w:val="20"/>
          <w:szCs w:val="20"/>
        </w:rPr>
        <w:t>in Vietnam:</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personal income-tax;</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profit tax; and</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profit remittance tax;</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(hereinafter referred to as "Vietnamese tax").</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Agreement shall also apply to any identical or substantially similar taxes which are imposed after the date of signature of this Agreement in addition to, or in place of, the existing taxes. The competent authorities of the Contracting States shall notify each other of substantial changes which have been made in their respective taxation laws.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3: GENERAL DEFINITIONS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this Agreement, unless the context otherwise requires: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 or the U.N. Convention on the Law of the Sea;</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"Vietnam" means the Socialist Republic of Vietnam; when used in a geographical sense, it means all its national territory, including its territorial sea and any area beyond and adjacent to its territorial sea, within which Vietnam, by Vietnamese legislation and in accordance with international law, has sovereign rights of exploration for and exploitation of natural resources of the sea bed and its sub-soil and superjacent watermass;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c.</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terms "a Contracting State" and "the other Contracting State" mean India or Vietnam as the context requires;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d.</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"company" means any body corporate or any entity which is treated as a company or body corporate under the taxation law in force in the respective Contracting States;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e.</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"competent authority" means:</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the case of India, the Central Government in the Ministry of Finance (Department of Revenue) or their authorized representative; and</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the case of Vietnam, the Minister of Finance or his authorized representative;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f.</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g.</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"fiscal year" means:</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the case of India, "previous year" as defined under section 3 of the Income-tax Act, 1961; and</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the case of Vietnam, the accounting year comprising of a twelve-month period;</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h.</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"national" means any individual, possessing the nationality of a Contracting State and any legal person, partnership or association deriving its status from the laws in force in the Contracting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j.</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k.</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"tax" means Indian tax or Vietnamese tax, as the context requires, but shall not include any amount which is payable in respect of any default or omission in relation to the taxes to which this Agreement applies or which represents a penalty imposed relating to those taxes.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4: RESIDENT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place of registration or any other criterion of a similar nature.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if the State in which he has his centre of vital interests cannot be determined, or if he has no permanent home available to him in either State, he shall be deemed to be a resident of the State in which he has an habitual abode;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c.</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d.</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5: PERMANENT ESTABLISHMENT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For the purposes of this Agreement, the term "permanent establishment" means a fixed place of business through which the business of the enterprise is wholly or partly carried on.</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"permanent establishment" includes especially:</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place of management;</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branch;</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c.</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an office;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d.</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factory;</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e.</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workshop;</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f.</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mine, an oil or gas well, a quarry or any other place of extraction of natural resources;</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g.</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warehouse, in relation to a person providing storage facilities for others; and</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h.</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building site or construction or assembly project or supervisory activities in connection therewith; but only where such site, project or activity continues for a period of more than six months.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preceding provisions of this Article, the term "permanent establishment" shall be deemed not to include: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use of facilities solely for the purpose of storage, display or occasional delivery of goods or merchandise belonging to the enterprise;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maintenance of a stock of goods or merchandise belonging to the enterprise solely for the purpose of storage, display or occasional delivery;</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c.</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maintenance of a stock of goods or merchandise belonging to the enterprise solely for the purpose of processing by another enterprise; (d) the maintenance of a fixed place of business solely for the purpose of purchasing goods or merchandise or of collecting information for the enterprise;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d.</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provisions of paragraphs 1 and 2, where a person---other than an agent of an independent status to whom paragraph 5 applies---is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3 which, if exercised through a fixed place of business, would not make this fixed place of business a permanent establishment under the provisions of that paragraph; or</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6.</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6: INCOME FROM IMMOVABLE PROPERTY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w:t>
      </w:r>
      <w:r w:rsidRPr="00B37D60">
        <w:rPr>
          <w:rFonts w:ascii="Arial" w:eastAsia="Times New Roman" w:hAnsi="Arial" w:cs="Arial"/>
          <w:color w:val="000000"/>
          <w:sz w:val="20"/>
          <w:szCs w:val="20"/>
        </w:rPr>
        <w:lastRenderedPageBreak/>
        <w:t>of immovable property and rights to variable or fixed payments as consideration for the working of, or the right to work, mineral deposits, sources and other natural resources. Ships, boats and aircraft shall not be regarded as immovable property.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services.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7: BUSINESS PROFITS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is attributable directly or indirectly to that permanent establishment.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The words "directly or indirectly" mean, for the purposes of this Article, that where a permanent establishment takes an active part in negotiating, concluding or fulfilling contracts entered into by the enterprise, then notwithstanding that other parts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Nothing in this Article shall affect the application of any law of a Contracting State relating to the determination of the tax liability of a person in cases where information is not available to the competent authority of that State in order to determine the profits to be attributed to a permanent establishment, provided that law shall be applied consistently with the principles of this Article.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6.</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7.</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8.</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8: SHIPPING AND AIR TRANSPORT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Profits derived by an enterprise of a Contracting State from the operation of ships or aircraft in inter-national traffic shall be taxable only in that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For the purposes of this Article, profits from the operation of ships or aircraft in international traffic include: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income from the lease of ships or aircraft; and</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profits from the use, maintenance or rental of containers (including trailers and related equipment for the transport of containers).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Where such lease or such use, maintenance or rental, as the case may be, is incidental to the operation of ships or aircraft in international traffic.</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For the purposes of this Article, interest on funds connected with the operation of ships or aircraft in international traffic earmarked for the purpose of payments of all kinds of wages and maintenance of ships or aircraft and their crew shall be regarded as income or profits derived from the operation of such ships or aircraft and the provisions of Article 11 shall not apply in relation to such interest.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9: ASSOCIATED ENTERPRISES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Where---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the reason of those conditions, have not so accrued, may be included in the profits of that enterprise and taxed accordingly.</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10: DIVIDENDS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This paragraph shall not affect the taxation of the company in respect of the profits out of which the dividends are paid.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 xml:space="preserve">The term "dividends" as used in this Article means income from shares or other rights, not being debt-claims, participating in profits, as well as income from other corporate rights which is </w:t>
      </w:r>
      <w:r w:rsidRPr="00B37D60">
        <w:rPr>
          <w:rFonts w:ascii="Arial" w:eastAsia="Times New Roman" w:hAnsi="Arial" w:cs="Arial"/>
          <w:color w:val="000000"/>
          <w:sz w:val="20"/>
          <w:szCs w:val="20"/>
        </w:rPr>
        <w:lastRenderedPageBreak/>
        <w:t>subjected to the same taxation treatment as income from shares by the laws of the State of which the company making the distribution is a resident.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Contracting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11: INTEREST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Interest arising in a Contracting State and paid to a resident of the other Contracting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such interest the tax so charged shall not exceed 10 per cent of the gross amount of the interest.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provisions of paragraph 2,----</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interest arising in a Contracting State shall be exempt from tax in that State provided it is derived and beneficially owned by:</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Government, a political sub-division or a local authority of the other Contracting State; or</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Central Bank of the other Contracting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6.</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7.</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12: ROYALTIES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Royalties arising in a Contracting State and paid to a resident of the other Contracting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15, as the case may be, shall apply.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6.</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13: TECHNICAL FEES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Technical fees arising in a Contracting State which are derived by a resident of the other Contracting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However, such technical fees may also be taxed in the Contracting State in which they arise, and according to the laws of that State; but if the recipient is the beneficial owner of the technical fees, the tax so charged shall not exceed 10 per cent of the gross amount of the technical fees.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"technical fees" as used in this Article means payments of any kind to any person, other than to an employee of the person making the payments, in consideration for any services of a technical, managerial or consultancy nature.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paragraphs 1 and 2 shall not apply if the beneficial owner of the technical fees, being a resident of a Contracting State carries on business in the other Contracting State in which the technical fees arise through a permanent establishment situated therein, or performs in that other State independent personal services, and the technical fees are effectively connected with such permanent establishment or such services. In such case, the provisions of Article 7 or Article 15, as the case may be, shall apply.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Technical fees shall be deemed to arise in a Contracting State when the payer is that State itself, a political sub-division, a local authority or a statutory body thereof, or a resident of that State. Where, however, the person paying the technical fees, whether he is a resident of a Contracting State or not, has in a Contracting State a permanent establishment in connection with which the obligation to pay the technical fees was incurred, and such technical fees are borne by that permanent establishment, then such technical fees shall be deemed to arise in the Contracting State in which the permanent establishment is situated.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6.</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by reason of a special relationship between the payer and the recipient or between both of them and some other person, the amount of the technical fees paid,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 of each Contracting State due regard being had to the other provisions of this Agreement.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14: CAPITAL GAINS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Gains from the alienation of share of the capital stock of a company the property of which consists directly or indirectly principally of immovable property situated in a Contracting State may be taxed in that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6.</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15: INDEPENDENT PERSONAL SERVICES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if he has a fixed base regularly available to him in the other Contracting State for the purpose of performing this activities; in that case, only so much of the income as is attributable to that fixed base may be taxed in that other Contracting State; or</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if his stay in the other Contracting State is for a period or periods amounting to or exceeding in the aggregate 183 days in the relevant fiscal year concerned; in that case, only so much of the income as is derived from his activities performed in that other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16: DEPENDENT PERSONAL SERVICES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recipient is present in the other State for a period or periods not exceeding in the aggregate 183 days in the relevant fiscal year; and</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remuneration is paid by, or on behalf of, an employer who is not a resident of the other State; and</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c.</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remuneration is not borne by a permanent establishment or a fixed base which the employer has in the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17: DIRECTORS' FEES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18: INCOME EARNED BY ENTERTAINERS AND ATHLETES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 xml:space="preserve">Notwithstanding the provisions of Articles 15 and 16, income derived by a resident of a Contracting State as an entertainer such as a theatre, motion picture, radio or television artists, or </w:t>
      </w:r>
      <w:r w:rsidRPr="00B37D60">
        <w:rPr>
          <w:rFonts w:ascii="Arial" w:eastAsia="Times New Roman" w:hAnsi="Arial" w:cs="Arial"/>
          <w:color w:val="000000"/>
          <w:sz w:val="20"/>
          <w:szCs w:val="20"/>
        </w:rPr>
        <w:lastRenderedPageBreak/>
        <w:t>a musician, or as an athlete, from his personal activities as such exercised in the other Contracting State may be taxed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While income in respect of personal activities exercised by an entertainer or an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provisions of paragraph 2 and Articles 7, 15 and 16,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the other State, including any of its political sub-divisions or local authorities.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19: REMUNERATION AND PENSIONS IN RESPECT OF GOVERNMENT SERVICE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 </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is a national of that State; or</w:t>
      </w:r>
    </w:p>
    <w:p w:rsidR="00B37D60" w:rsidRPr="00B37D60" w:rsidRDefault="00B37D60" w:rsidP="00B37D60">
      <w:pPr>
        <w:spacing w:before="100" w:line="240" w:lineRule="auto"/>
        <w:ind w:left="1440" w:hanging="144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did not become a resident of that State solely for the purpose of rendering the services.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Articles 16, 17 and 20 shall apply to remuneration and pensions in respect of services rendered in connection with a business carried on by a Contracting State or a political sub-division or a local authority thereof.</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20: NON-GOVERNMENT PENSIONS AND ANNUITIES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shall be taxed only in the first-mentioned Contracting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money's worth.</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21: PAYMENTS RECEIVED BY STUDENTS AND APPRENTICES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payments made to him by persons residing outside that other State for the purposes of his maintenance, education or training; and</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remuneration from employment in that other State, in an amount not exceeding US $ 2,000 or its equivalent in respective currencies during any fiscal year, as the case may be, provided that such employment is directly related to his studies or is undertaken for the purpose of his maintenance.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22: PAYMENTS RECEIVED BY PROFESSORS, TEACHERS AND RESEARCH SCHOLARS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23: OTHER INCOME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 1 shall not apply to the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other Contracting State may also be taxed in that other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24: AVOIDANCE OF DOUBLE TAXATION</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Agreement.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Where a resident of a Contracting State derives income which, in accordance with the provisions of this Agreement, may be taxed in the other Contracting State, the first-mentioned Contracting State shall allow as a deduction from the tax on the income of that resident an amount equal to the income-tax paid in the other Contracting State whether directly or by deduction. Such deduction shall not, however, exceed that part of the income-tax (as computed before the deduction is given) in the first-mentioned Contracting State which is attributable to the income which may be taxed in the other Contracting State.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tax paid in the other Contracting State mentioned in paragraph 2 of this Article shall be deemed to include the tax which would have been payable but for the tax incentives granted under the laws of that Contracting State and which are designed to promote economic development.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25: NON-DISCRIMINATION</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This provision shall not be construed as preventing a Contracting State from charging the profits of a permanent establishment which an enterprise of the other Contracting State has in the first-mentioned State at a rate higher than that imposed on the profits of a similar enterprise of the first-mentioned Contracting State, nor as being in conflict with the provisions of paragraph 3 of Article 7 of this Agreement.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5.</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provisions of paragraphs 2 and 4 of this Article shall not apply to the Vietnamese profit remittance tax, which in any case shall not exceed 10 per cent of the gross amount of profits remitted, and the Vietnamese taxation in respect of agricultural production activities.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6.</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this Article, the term "taxation" means taxes which are the subject of this Agreement.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26: MUTUAL AGREEMENT PROCEDURE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 xml:space="preserve">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w:t>
      </w:r>
      <w:r w:rsidRPr="00B37D60">
        <w:rPr>
          <w:rFonts w:ascii="Arial" w:eastAsia="Times New Roman" w:hAnsi="Arial" w:cs="Arial"/>
          <w:color w:val="000000"/>
          <w:sz w:val="20"/>
          <w:szCs w:val="20"/>
        </w:rPr>
        <w:lastRenderedPageBreak/>
        <w:t>be presented within three years of the date of receipt of notice of the action which gives rise to taxation not in accordance with the Agreement.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4.</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 of the competent authorities of the Contracting State.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27: EXCHANGE OF INFORMATION</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1.</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Agreement or of the domestic laws of the Contracting States concerning taxes covered by the Agreement, insofar as the taxation thereunder is not contrary to the Agreement, in particular for the prevention of fraud or evasion of such taxes. Any information received by a Contracting State shall be treated as secret in the same manner as information obtained under the domestic laws of the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2.</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The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3.</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no case shall the provisions of paragraph 1 be construed so as to impose on a Contracting State the obligation:</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to carry out administrative measures at variance with the laws or administrative practice of that or of the other Contracting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B37D60" w:rsidRPr="00B37D60" w:rsidRDefault="00B37D60" w:rsidP="00B37D60">
      <w:pPr>
        <w:spacing w:before="100" w:line="240" w:lineRule="auto"/>
        <w:ind w:left="1080" w:hanging="360"/>
        <w:jc w:val="both"/>
        <w:rPr>
          <w:rFonts w:ascii="Calibri" w:eastAsia="Times New Roman" w:hAnsi="Calibri" w:cs="Calibri"/>
          <w:color w:val="000000"/>
        </w:rPr>
      </w:pPr>
      <w:r w:rsidRPr="00B37D60">
        <w:rPr>
          <w:rFonts w:ascii="Arial" w:eastAsia="Times New Roman" w:hAnsi="Arial" w:cs="Arial"/>
          <w:color w:val="000000"/>
          <w:sz w:val="20"/>
          <w:szCs w:val="20"/>
        </w:rPr>
        <w:t>c.</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to supply information or documents which would disclose any trade, business, industrial, commercial or professional secret of trade process of information the disclosure of which would be contrary to public policy.</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28: DIPLOMATIC AGENTS AND CONSULAR OFFICERS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lastRenderedPageBreak/>
        <w:t>Nothing in this Agreement shall affect the fiscal privileges of diplomatic or consular officers under the general rules of international law or under the provisions of special agreements.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29: ENTRY INTO FORCE</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Each of the Contracting State shall notify to the other the completion of the procedures required by its law for the bringing into force of this Agreement. This Agreement shall enter into force on the date of the latter of these notifications and shall thereupon have effect: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India, in respect of income arising in any previous year beginning on or after the first day of April next following the calendar year in which the latter of the notifications is given;</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Vietnam:</w:t>
      </w:r>
    </w:p>
    <w:p w:rsidR="00B37D60" w:rsidRPr="00B37D60" w:rsidRDefault="00B37D60" w:rsidP="00B37D60">
      <w:pPr>
        <w:spacing w:before="100" w:line="240" w:lineRule="auto"/>
        <w:ind w:left="1080" w:hanging="108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respect of taxes withheld at source, in relation to taxable amount paid on or after 1 January following the calendar year in which the Agreement enters into force;</w:t>
      </w:r>
    </w:p>
    <w:p w:rsidR="00B37D60" w:rsidRPr="00B37D60" w:rsidRDefault="00B37D60" w:rsidP="00B37D60">
      <w:pPr>
        <w:spacing w:before="100" w:line="240" w:lineRule="auto"/>
        <w:ind w:left="1080" w:hanging="108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respect of other Vietnamese taxes, in relation to income, profits or gains arising in the calendar year following the calendar year in which the Agreement enters into force, and in subsequent calendar years.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Article 30: TERMINATION</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This Agreement shall remain in force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a.</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India, in respect of income arising in any previous year beginning on or after the first day of April next following the calendar year in which the notice is given;</w:t>
      </w:r>
    </w:p>
    <w:p w:rsidR="00B37D60" w:rsidRPr="00B37D60" w:rsidRDefault="00B37D60" w:rsidP="00B37D60">
      <w:pPr>
        <w:spacing w:before="100" w:line="240" w:lineRule="auto"/>
        <w:ind w:left="720" w:hanging="360"/>
        <w:jc w:val="both"/>
        <w:rPr>
          <w:rFonts w:ascii="Calibri" w:eastAsia="Times New Roman" w:hAnsi="Calibri" w:cs="Calibri"/>
          <w:color w:val="000000"/>
        </w:rPr>
      </w:pPr>
      <w:r w:rsidRPr="00B37D60">
        <w:rPr>
          <w:rFonts w:ascii="Arial" w:eastAsia="Times New Roman" w:hAnsi="Arial" w:cs="Arial"/>
          <w:color w:val="000000"/>
          <w:sz w:val="20"/>
          <w:szCs w:val="20"/>
        </w:rPr>
        <w:t>b.</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Vietnam:</w:t>
      </w:r>
    </w:p>
    <w:p w:rsidR="00B37D60" w:rsidRPr="00B37D60" w:rsidRDefault="00B37D60" w:rsidP="00B37D60">
      <w:pPr>
        <w:spacing w:before="100" w:line="240" w:lineRule="auto"/>
        <w:ind w:left="1080" w:hanging="108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respect of taxes withheld at source, in relation to taxable amount paid on or after 1 January following the calendar year in which the notice of termination is given;</w:t>
      </w:r>
    </w:p>
    <w:p w:rsidR="00B37D60" w:rsidRPr="00B37D60" w:rsidRDefault="00B37D60" w:rsidP="00B37D60">
      <w:pPr>
        <w:spacing w:before="100" w:line="240" w:lineRule="auto"/>
        <w:ind w:left="1080" w:hanging="1080"/>
        <w:jc w:val="both"/>
        <w:rPr>
          <w:rFonts w:ascii="Calibri" w:eastAsia="Times New Roman" w:hAnsi="Calibri" w:cs="Calibri"/>
          <w:color w:val="000000"/>
        </w:rPr>
      </w:pP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ii.</w:t>
      </w:r>
      <w:r w:rsidRPr="00B37D60">
        <w:rPr>
          <w:rFonts w:ascii="Times New Roman" w:eastAsia="Times New Roman" w:hAnsi="Times New Roman" w:cs="Times New Roman"/>
          <w:color w:val="000000"/>
          <w:sz w:val="14"/>
          <w:szCs w:val="14"/>
        </w:rPr>
        <w:t>        </w:t>
      </w:r>
      <w:r w:rsidRPr="00B37D60">
        <w:rPr>
          <w:rFonts w:ascii="Arial" w:eastAsia="Times New Roman" w:hAnsi="Arial" w:cs="Arial"/>
          <w:color w:val="000000"/>
          <w:sz w:val="20"/>
          <w:szCs w:val="20"/>
        </w:rPr>
        <w:t>in respect of other Vietnamese taxes, in relation to income, profits or gains arising in the calendar year following the calendar year in which the notice of termination is given, and in subsequent calendar years.</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In witness whereof </w:t>
      </w:r>
      <w:r w:rsidRPr="00B37D60">
        <w:rPr>
          <w:rFonts w:ascii="Arial" w:eastAsia="Times New Roman" w:hAnsi="Arial" w:cs="Arial"/>
          <w:color w:val="000000"/>
          <w:sz w:val="20"/>
          <w:szCs w:val="20"/>
        </w:rPr>
        <w:t>the undersigned, being duly authorized thereto by their respective Governments, have signed the present Agreement.</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b/>
          <w:bCs/>
          <w:color w:val="000000"/>
          <w:sz w:val="20"/>
          <w:szCs w:val="20"/>
        </w:rPr>
        <w:t>Done</w:t>
      </w:r>
      <w:r w:rsidRPr="00B37D60">
        <w:rPr>
          <w:rFonts w:ascii="Arial" w:eastAsia="Times New Roman" w:hAnsi="Arial" w:cs="Arial"/>
          <w:color w:val="000000"/>
          <w:sz w:val="20"/>
          <w:szCs w:val="20"/>
        </w:rPr>
        <w:t> in duplicate at Hanoi this 7th day of September one thousand nine hundred and ninety four in Hindi, Vietnamese and English languages. In case of divergence of interpretation, the English text shall prevail.</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(Sd.)............</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For the Government of the Republic of India</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(Sd.)............</w:t>
      </w:r>
    </w:p>
    <w:p w:rsidR="00B37D60" w:rsidRPr="00B37D60" w:rsidRDefault="00B37D60" w:rsidP="00B37D60">
      <w:pPr>
        <w:spacing w:before="100" w:line="240" w:lineRule="auto"/>
        <w:jc w:val="both"/>
        <w:rPr>
          <w:rFonts w:ascii="Calibri" w:eastAsia="Times New Roman" w:hAnsi="Calibri" w:cs="Calibri"/>
          <w:color w:val="000000"/>
        </w:rPr>
      </w:pPr>
      <w:r w:rsidRPr="00B37D60">
        <w:rPr>
          <w:rFonts w:ascii="Arial" w:eastAsia="Times New Roman" w:hAnsi="Arial" w:cs="Arial"/>
          <w:color w:val="000000"/>
          <w:sz w:val="20"/>
          <w:szCs w:val="20"/>
        </w:rPr>
        <w:t>For the Government of the Socialist Republic of Vietnam.</w:t>
      </w:r>
    </w:p>
    <w:sectPr w:rsidR="00B37D60" w:rsidRPr="00B37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60"/>
    <w:rsid w:val="002B65D2"/>
    <w:rsid w:val="00B3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D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D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7624</Words>
  <Characters>43458</Characters>
  <Application>Microsoft Office Word</Application>
  <DocSecurity>0</DocSecurity>
  <Lines>362</Lines>
  <Paragraphs>101</Paragraphs>
  <ScaleCrop>false</ScaleCrop>
  <Company/>
  <LinksUpToDate>false</LinksUpToDate>
  <CharactersWithSpaces>50981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2019-07-23T08:05:00Z</dcterms:created>
  <dcterms:modified xsi:type="dcterms:W3CDTF">2019-07-23T08:05:00Z</dcterms:modified>
</cp:coreProperties>
</file>