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વોરંટ ઓફ કમિટલ ઓફ જજમેન્ટ-ડેટર ટુ જેલ (O.21, R.40.)</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ખાતે જેલના ઇન્ચાર્જ અધિકારી</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જ્યારે................ કોને આ કોર્ટ સમક્ષ આ ........19ના દિવસે લાવવામાં આવ્યા છે. ...., એક હુકમનામું અમલમાં મૂકવાના વોરંટ હેઠળ જે ......... 19..... ના રોજ ઉક્ત અદાલત દ્વારા કરવામાં આવ્યું હતું અને જાહેર કરવામાં આવ્યું હતું. ......, અને કયા હુકમનામા દ્વારા તે આદેશ આપવામાં આવ્યો હતો કે જણાવ્યું હતું કે ચૂકવણી કરવી જોઈએ; અને જ્યારે જણાવ્યું હતું કે હુકમનું પાલન કર્યું નથી અથવા કોર્ટને સંતુષ્ટ નથી કે તે કસ્ટડીમાંથી મુક્ત થવા માટે હકદાર છે; તમે આથી, {The Words in the name of the King-Emperor of India" પ્રતિનિધિ. AO1950 દ્વારા. સિવિલ પ્રોસિજર, 1908ની કલમ 58 ની શરતો અને જોગવાઈઓ; અને કોર્ટ આથી ............. આ હેઠળ તેમની સંતોષ દરમિયાન જણાવ્યું હતું કે તેના નિર્વાહ માટેના માસિક ભથ્થાના દર તરીકે ........... વાર્ષિક ધોરણો નક્કી કરે છે. , પ્રતિબદ્ધતાનું વોરંટ.</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મારી સહી અને કોર્ટની સીલ હેઠળ આપેલ છે, આ .......... 19........ નો દિવસ.</w:t>
          </w:r>
        </w:sdtContent>
      </w:sdt>
      <w:r w:rsidDel="00000000" w:rsidR="00000000" w:rsidRPr="00000000">
        <w:rPr>
          <w:rtl w:val="0"/>
        </w:rPr>
      </w:r>
    </w:p>
    <w:p w:rsidR="00000000" w:rsidDel="00000000" w:rsidP="00000000" w:rsidRDefault="00000000" w:rsidRPr="00000000" w14:paraId="00000007">
      <w:pPr>
        <w:spacing w:before="100" w:line="240" w:lineRule="auto"/>
        <w:jc w:val="right"/>
        <w:rPr>
          <w:rFonts w:ascii="Calibri" w:cs="Calibri" w:eastAsia="Calibri" w:hAnsi="Calibri"/>
          <w:color w:val="000000"/>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b w:val="1"/>
              <w:color w:val="000000"/>
              <w:sz w:val="20"/>
              <w:szCs w:val="20"/>
              <w:rtl w:val="0"/>
            </w:rPr>
            <w:t xml:space="preserve">જજ.</w:t>
          </w:r>
        </w:sdtContent>
      </w:sdt>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LH5LLKl+vXF1ww02mmgmGkrYi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RM3B5R2g2UzJuR2FaNFMwNmdUamcySzVmamFiY01z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2019-07-21T13:36:00Z</dcterms:created>
  <dc:creator>Viraj</dc:creator>
</cp:coreProperties>
</file>